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493" w:rsidRPr="0091296B" w:rsidRDefault="00517493" w:rsidP="00517493">
      <w:pPr>
        <w:pStyle w:val="Obsah2"/>
        <w:rPr>
          <w:color w:val="auto"/>
        </w:rPr>
      </w:pPr>
      <w:bookmarkStart w:id="0" w:name="_Toc388252980"/>
      <w:r w:rsidRPr="0091296B">
        <w:rPr>
          <w:rFonts w:ascii="Arial" w:hAnsi="Arial" w:cs="Arial"/>
          <w:b/>
          <w:color w:val="auto"/>
        </w:rPr>
        <w:t>Obsah</w:t>
      </w:r>
      <w:r w:rsidRPr="0091296B">
        <w:rPr>
          <w:color w:val="auto"/>
        </w:rPr>
        <w:t>:</w:t>
      </w:r>
    </w:p>
    <w:p w:rsidR="00D050F8" w:rsidRPr="00D050F8" w:rsidRDefault="00517493">
      <w:pPr>
        <w:pStyle w:val="Obsah2"/>
        <w:rPr>
          <w:rFonts w:asciiTheme="minorHAnsi" w:eastAsiaTheme="minorEastAsia" w:hAnsiTheme="minorHAnsi" w:cstheme="minorHAnsi"/>
          <w:bCs w:val="0"/>
          <w:noProof/>
          <w:color w:val="auto"/>
          <w:kern w:val="0"/>
          <w:sz w:val="20"/>
          <w:szCs w:val="20"/>
        </w:rPr>
      </w:pPr>
      <w:r w:rsidRPr="00D050F8">
        <w:rPr>
          <w:rFonts w:asciiTheme="minorHAnsi" w:hAnsiTheme="minorHAnsi" w:cstheme="minorHAnsi"/>
          <w:color w:val="auto"/>
          <w:sz w:val="20"/>
          <w:szCs w:val="20"/>
        </w:rPr>
        <w:fldChar w:fldCharType="begin"/>
      </w:r>
      <w:r w:rsidRPr="00D050F8">
        <w:rPr>
          <w:rFonts w:asciiTheme="minorHAnsi" w:hAnsiTheme="minorHAnsi" w:cstheme="minorHAnsi"/>
          <w:color w:val="auto"/>
          <w:sz w:val="20"/>
          <w:szCs w:val="20"/>
        </w:rPr>
        <w:instrText xml:space="preserve"> TOC \o "1-3" \h </w:instrText>
      </w:r>
      <w:r w:rsidRPr="00D050F8">
        <w:rPr>
          <w:rFonts w:asciiTheme="minorHAnsi" w:hAnsiTheme="minorHAnsi" w:cstheme="minorHAnsi"/>
          <w:color w:val="auto"/>
          <w:sz w:val="20"/>
          <w:szCs w:val="20"/>
        </w:rPr>
        <w:fldChar w:fldCharType="separate"/>
      </w:r>
      <w:hyperlink w:anchor="_Toc26954494" w:history="1">
        <w:r w:rsidR="00D050F8" w:rsidRPr="00D050F8">
          <w:rPr>
            <w:rStyle w:val="Hypertextovodkaz"/>
            <w:rFonts w:asciiTheme="minorHAnsi" w:hAnsiTheme="minorHAnsi" w:cstheme="minorHAnsi"/>
            <w:noProof/>
            <w:sz w:val="20"/>
            <w:szCs w:val="20"/>
          </w:rPr>
          <w:t>D.1.1.1</w:t>
        </w:r>
        <w:r w:rsidR="00D050F8" w:rsidRPr="00D050F8">
          <w:rPr>
            <w:rFonts w:asciiTheme="minorHAnsi" w:eastAsiaTheme="minorEastAsia" w:hAnsiTheme="minorHAnsi" w:cstheme="minorHAnsi"/>
            <w:bCs w:val="0"/>
            <w:noProof/>
            <w:color w:val="auto"/>
            <w:kern w:val="0"/>
            <w:sz w:val="20"/>
            <w:szCs w:val="20"/>
          </w:rPr>
          <w:tab/>
        </w:r>
        <w:r w:rsidR="00D050F8" w:rsidRPr="00D050F8">
          <w:rPr>
            <w:rStyle w:val="Hypertextovodkaz"/>
            <w:rFonts w:asciiTheme="minorHAnsi" w:hAnsiTheme="minorHAnsi" w:cstheme="minorHAnsi"/>
            <w:noProof/>
            <w:sz w:val="20"/>
            <w:szCs w:val="20"/>
          </w:rPr>
          <w:t>Architektonické, výtvarné, materiálové řešení</w:t>
        </w:r>
        <w:r w:rsidR="00D050F8" w:rsidRPr="00D050F8">
          <w:rPr>
            <w:rFonts w:asciiTheme="minorHAnsi" w:hAnsiTheme="minorHAnsi" w:cstheme="minorHAnsi"/>
            <w:noProof/>
            <w:sz w:val="20"/>
            <w:szCs w:val="20"/>
          </w:rPr>
          <w:tab/>
        </w:r>
        <w:r w:rsidR="00D050F8" w:rsidRPr="00D050F8">
          <w:rPr>
            <w:rFonts w:asciiTheme="minorHAnsi" w:hAnsiTheme="minorHAnsi" w:cstheme="minorHAnsi"/>
            <w:noProof/>
            <w:sz w:val="20"/>
            <w:szCs w:val="20"/>
          </w:rPr>
          <w:fldChar w:fldCharType="begin"/>
        </w:r>
        <w:r w:rsidR="00D050F8" w:rsidRPr="00D050F8">
          <w:rPr>
            <w:rFonts w:asciiTheme="minorHAnsi" w:hAnsiTheme="minorHAnsi" w:cstheme="minorHAnsi"/>
            <w:noProof/>
            <w:sz w:val="20"/>
            <w:szCs w:val="20"/>
          </w:rPr>
          <w:instrText xml:space="preserve"> PAGEREF _Toc26954494 \h </w:instrText>
        </w:r>
        <w:r w:rsidR="00D050F8" w:rsidRPr="00D050F8">
          <w:rPr>
            <w:rFonts w:asciiTheme="minorHAnsi" w:hAnsiTheme="minorHAnsi" w:cstheme="minorHAnsi"/>
            <w:noProof/>
            <w:sz w:val="20"/>
            <w:szCs w:val="20"/>
          </w:rPr>
        </w:r>
        <w:r w:rsidR="00D050F8" w:rsidRPr="00D050F8">
          <w:rPr>
            <w:rFonts w:asciiTheme="minorHAnsi" w:hAnsiTheme="minorHAnsi" w:cstheme="minorHAnsi"/>
            <w:noProof/>
            <w:sz w:val="20"/>
            <w:szCs w:val="20"/>
          </w:rPr>
          <w:fldChar w:fldCharType="separate"/>
        </w:r>
        <w:r w:rsidR="004A1815">
          <w:rPr>
            <w:rFonts w:asciiTheme="minorHAnsi" w:hAnsiTheme="minorHAnsi" w:cstheme="minorHAnsi"/>
            <w:noProof/>
            <w:sz w:val="20"/>
            <w:szCs w:val="20"/>
          </w:rPr>
          <w:t>2</w:t>
        </w:r>
        <w:r w:rsidR="00D050F8" w:rsidRPr="00D050F8">
          <w:rPr>
            <w:rFonts w:asciiTheme="minorHAnsi" w:hAnsiTheme="minorHAnsi" w:cstheme="minorHAnsi"/>
            <w:noProof/>
            <w:sz w:val="20"/>
            <w:szCs w:val="20"/>
          </w:rPr>
          <w:fldChar w:fldCharType="end"/>
        </w:r>
      </w:hyperlink>
    </w:p>
    <w:p w:rsidR="00D050F8" w:rsidRPr="00D050F8" w:rsidRDefault="00AC5CEB">
      <w:pPr>
        <w:pStyle w:val="Obsah2"/>
        <w:rPr>
          <w:rFonts w:asciiTheme="minorHAnsi" w:eastAsiaTheme="minorEastAsia" w:hAnsiTheme="minorHAnsi" w:cstheme="minorHAnsi"/>
          <w:bCs w:val="0"/>
          <w:noProof/>
          <w:color w:val="auto"/>
          <w:kern w:val="0"/>
          <w:sz w:val="20"/>
          <w:szCs w:val="20"/>
        </w:rPr>
      </w:pPr>
      <w:hyperlink w:anchor="_Toc26954495" w:history="1">
        <w:r w:rsidR="00D050F8" w:rsidRPr="00D050F8">
          <w:rPr>
            <w:rStyle w:val="Hypertextovodkaz"/>
            <w:rFonts w:asciiTheme="minorHAnsi" w:hAnsiTheme="minorHAnsi" w:cstheme="minorHAnsi"/>
            <w:noProof/>
            <w:sz w:val="20"/>
            <w:szCs w:val="20"/>
          </w:rPr>
          <w:t>D.1.1.2</w:t>
        </w:r>
        <w:r w:rsidR="00D050F8" w:rsidRPr="00D050F8">
          <w:rPr>
            <w:rFonts w:asciiTheme="minorHAnsi" w:eastAsiaTheme="minorEastAsia" w:hAnsiTheme="minorHAnsi" w:cstheme="minorHAnsi"/>
            <w:bCs w:val="0"/>
            <w:noProof/>
            <w:color w:val="auto"/>
            <w:kern w:val="0"/>
            <w:sz w:val="20"/>
            <w:szCs w:val="20"/>
          </w:rPr>
          <w:tab/>
        </w:r>
        <w:r w:rsidR="00D050F8" w:rsidRPr="00D050F8">
          <w:rPr>
            <w:rStyle w:val="Hypertextovodkaz"/>
            <w:rFonts w:asciiTheme="minorHAnsi" w:hAnsiTheme="minorHAnsi" w:cstheme="minorHAnsi"/>
            <w:noProof/>
            <w:sz w:val="20"/>
            <w:szCs w:val="20"/>
          </w:rPr>
          <w:t>Dispoziční a provozní řešení</w:t>
        </w:r>
        <w:r w:rsidR="00D050F8" w:rsidRPr="00D050F8">
          <w:rPr>
            <w:rFonts w:asciiTheme="minorHAnsi" w:hAnsiTheme="minorHAnsi" w:cstheme="minorHAnsi"/>
            <w:noProof/>
            <w:sz w:val="20"/>
            <w:szCs w:val="20"/>
          </w:rPr>
          <w:tab/>
        </w:r>
        <w:r w:rsidR="00D050F8" w:rsidRPr="00D050F8">
          <w:rPr>
            <w:rFonts w:asciiTheme="minorHAnsi" w:hAnsiTheme="minorHAnsi" w:cstheme="minorHAnsi"/>
            <w:noProof/>
            <w:sz w:val="20"/>
            <w:szCs w:val="20"/>
          </w:rPr>
          <w:fldChar w:fldCharType="begin"/>
        </w:r>
        <w:r w:rsidR="00D050F8" w:rsidRPr="00D050F8">
          <w:rPr>
            <w:rFonts w:asciiTheme="minorHAnsi" w:hAnsiTheme="minorHAnsi" w:cstheme="minorHAnsi"/>
            <w:noProof/>
            <w:sz w:val="20"/>
            <w:szCs w:val="20"/>
          </w:rPr>
          <w:instrText xml:space="preserve"> PAGEREF _Toc26954495 \h </w:instrText>
        </w:r>
        <w:r w:rsidR="00D050F8" w:rsidRPr="00D050F8">
          <w:rPr>
            <w:rFonts w:asciiTheme="minorHAnsi" w:hAnsiTheme="minorHAnsi" w:cstheme="minorHAnsi"/>
            <w:noProof/>
            <w:sz w:val="20"/>
            <w:szCs w:val="20"/>
          </w:rPr>
        </w:r>
        <w:r w:rsidR="00D050F8" w:rsidRPr="00D050F8">
          <w:rPr>
            <w:rFonts w:asciiTheme="minorHAnsi" w:hAnsiTheme="minorHAnsi" w:cstheme="minorHAnsi"/>
            <w:noProof/>
            <w:sz w:val="20"/>
            <w:szCs w:val="20"/>
          </w:rPr>
          <w:fldChar w:fldCharType="separate"/>
        </w:r>
        <w:r w:rsidR="004A1815">
          <w:rPr>
            <w:rFonts w:asciiTheme="minorHAnsi" w:hAnsiTheme="minorHAnsi" w:cstheme="minorHAnsi"/>
            <w:noProof/>
            <w:sz w:val="20"/>
            <w:szCs w:val="20"/>
          </w:rPr>
          <w:t>2</w:t>
        </w:r>
        <w:r w:rsidR="00D050F8" w:rsidRPr="00D050F8">
          <w:rPr>
            <w:rFonts w:asciiTheme="minorHAnsi" w:hAnsiTheme="minorHAnsi" w:cstheme="minorHAnsi"/>
            <w:noProof/>
            <w:sz w:val="20"/>
            <w:szCs w:val="20"/>
          </w:rPr>
          <w:fldChar w:fldCharType="end"/>
        </w:r>
      </w:hyperlink>
    </w:p>
    <w:p w:rsidR="00D050F8" w:rsidRPr="00D050F8" w:rsidRDefault="00AC5CEB">
      <w:pPr>
        <w:pStyle w:val="Obsah2"/>
        <w:rPr>
          <w:rFonts w:asciiTheme="minorHAnsi" w:eastAsiaTheme="minorEastAsia" w:hAnsiTheme="minorHAnsi" w:cstheme="minorHAnsi"/>
          <w:bCs w:val="0"/>
          <w:noProof/>
          <w:color w:val="auto"/>
          <w:kern w:val="0"/>
          <w:sz w:val="20"/>
          <w:szCs w:val="20"/>
        </w:rPr>
      </w:pPr>
      <w:hyperlink w:anchor="_Toc26954496" w:history="1">
        <w:r w:rsidR="00D050F8" w:rsidRPr="00D050F8">
          <w:rPr>
            <w:rStyle w:val="Hypertextovodkaz"/>
            <w:rFonts w:asciiTheme="minorHAnsi" w:hAnsiTheme="minorHAnsi" w:cstheme="minorHAnsi"/>
            <w:noProof/>
            <w:sz w:val="20"/>
            <w:szCs w:val="20"/>
          </w:rPr>
          <w:t>D.1.1.3</w:t>
        </w:r>
        <w:r w:rsidR="00D050F8" w:rsidRPr="00D050F8">
          <w:rPr>
            <w:rFonts w:asciiTheme="minorHAnsi" w:eastAsiaTheme="minorEastAsia" w:hAnsiTheme="minorHAnsi" w:cstheme="minorHAnsi"/>
            <w:bCs w:val="0"/>
            <w:noProof/>
            <w:color w:val="auto"/>
            <w:kern w:val="0"/>
            <w:sz w:val="20"/>
            <w:szCs w:val="20"/>
          </w:rPr>
          <w:tab/>
        </w:r>
        <w:r w:rsidR="00D050F8" w:rsidRPr="00D050F8">
          <w:rPr>
            <w:rStyle w:val="Hypertextovodkaz"/>
            <w:rFonts w:asciiTheme="minorHAnsi" w:hAnsiTheme="minorHAnsi" w:cstheme="minorHAnsi"/>
            <w:noProof/>
            <w:sz w:val="20"/>
            <w:szCs w:val="20"/>
          </w:rPr>
          <w:t>Bezbariérové užívání stavby</w:t>
        </w:r>
        <w:r w:rsidR="00D050F8" w:rsidRPr="00D050F8">
          <w:rPr>
            <w:rFonts w:asciiTheme="minorHAnsi" w:hAnsiTheme="minorHAnsi" w:cstheme="minorHAnsi"/>
            <w:noProof/>
            <w:sz w:val="20"/>
            <w:szCs w:val="20"/>
          </w:rPr>
          <w:tab/>
        </w:r>
        <w:r w:rsidR="00D050F8" w:rsidRPr="00D050F8">
          <w:rPr>
            <w:rFonts w:asciiTheme="minorHAnsi" w:hAnsiTheme="minorHAnsi" w:cstheme="minorHAnsi"/>
            <w:noProof/>
            <w:sz w:val="20"/>
            <w:szCs w:val="20"/>
          </w:rPr>
          <w:fldChar w:fldCharType="begin"/>
        </w:r>
        <w:r w:rsidR="00D050F8" w:rsidRPr="00D050F8">
          <w:rPr>
            <w:rFonts w:asciiTheme="minorHAnsi" w:hAnsiTheme="minorHAnsi" w:cstheme="minorHAnsi"/>
            <w:noProof/>
            <w:sz w:val="20"/>
            <w:szCs w:val="20"/>
          </w:rPr>
          <w:instrText xml:space="preserve"> PAGEREF _Toc26954496 \h </w:instrText>
        </w:r>
        <w:r w:rsidR="00D050F8" w:rsidRPr="00D050F8">
          <w:rPr>
            <w:rFonts w:asciiTheme="minorHAnsi" w:hAnsiTheme="minorHAnsi" w:cstheme="minorHAnsi"/>
            <w:noProof/>
            <w:sz w:val="20"/>
            <w:szCs w:val="20"/>
          </w:rPr>
        </w:r>
        <w:r w:rsidR="00D050F8" w:rsidRPr="00D050F8">
          <w:rPr>
            <w:rFonts w:asciiTheme="minorHAnsi" w:hAnsiTheme="minorHAnsi" w:cstheme="minorHAnsi"/>
            <w:noProof/>
            <w:sz w:val="20"/>
            <w:szCs w:val="20"/>
          </w:rPr>
          <w:fldChar w:fldCharType="separate"/>
        </w:r>
        <w:r w:rsidR="004A1815">
          <w:rPr>
            <w:rFonts w:asciiTheme="minorHAnsi" w:hAnsiTheme="minorHAnsi" w:cstheme="minorHAnsi"/>
            <w:noProof/>
            <w:sz w:val="20"/>
            <w:szCs w:val="20"/>
          </w:rPr>
          <w:t>2</w:t>
        </w:r>
        <w:r w:rsidR="00D050F8" w:rsidRPr="00D050F8">
          <w:rPr>
            <w:rFonts w:asciiTheme="minorHAnsi" w:hAnsiTheme="minorHAnsi" w:cstheme="minorHAnsi"/>
            <w:noProof/>
            <w:sz w:val="20"/>
            <w:szCs w:val="20"/>
          </w:rPr>
          <w:fldChar w:fldCharType="end"/>
        </w:r>
      </w:hyperlink>
    </w:p>
    <w:p w:rsidR="00D050F8" w:rsidRPr="00D050F8" w:rsidRDefault="00AC5CEB">
      <w:pPr>
        <w:pStyle w:val="Obsah2"/>
        <w:rPr>
          <w:rFonts w:asciiTheme="minorHAnsi" w:eastAsiaTheme="minorEastAsia" w:hAnsiTheme="minorHAnsi" w:cstheme="minorHAnsi"/>
          <w:bCs w:val="0"/>
          <w:noProof/>
          <w:color w:val="auto"/>
          <w:kern w:val="0"/>
          <w:sz w:val="20"/>
          <w:szCs w:val="20"/>
        </w:rPr>
      </w:pPr>
      <w:hyperlink w:anchor="_Toc26954497" w:history="1">
        <w:r w:rsidR="00D050F8" w:rsidRPr="00D050F8">
          <w:rPr>
            <w:rStyle w:val="Hypertextovodkaz"/>
            <w:rFonts w:asciiTheme="minorHAnsi" w:hAnsiTheme="minorHAnsi" w:cstheme="minorHAnsi"/>
            <w:noProof/>
            <w:sz w:val="20"/>
            <w:szCs w:val="20"/>
          </w:rPr>
          <w:t>D.1.1.4</w:t>
        </w:r>
        <w:r w:rsidR="00D050F8" w:rsidRPr="00D050F8">
          <w:rPr>
            <w:rFonts w:asciiTheme="minorHAnsi" w:eastAsiaTheme="minorEastAsia" w:hAnsiTheme="minorHAnsi" w:cstheme="minorHAnsi"/>
            <w:bCs w:val="0"/>
            <w:noProof/>
            <w:color w:val="auto"/>
            <w:kern w:val="0"/>
            <w:sz w:val="20"/>
            <w:szCs w:val="20"/>
          </w:rPr>
          <w:tab/>
        </w:r>
        <w:r w:rsidR="00D050F8" w:rsidRPr="00D050F8">
          <w:rPr>
            <w:rStyle w:val="Hypertextovodkaz"/>
            <w:rFonts w:asciiTheme="minorHAnsi" w:hAnsiTheme="minorHAnsi" w:cstheme="minorHAnsi"/>
            <w:noProof/>
            <w:sz w:val="20"/>
            <w:szCs w:val="20"/>
          </w:rPr>
          <w:t>Konstrukční a stavebně technické řešení</w:t>
        </w:r>
        <w:r w:rsidR="00D050F8" w:rsidRPr="00D050F8">
          <w:rPr>
            <w:rFonts w:asciiTheme="minorHAnsi" w:hAnsiTheme="minorHAnsi" w:cstheme="minorHAnsi"/>
            <w:noProof/>
            <w:sz w:val="20"/>
            <w:szCs w:val="20"/>
          </w:rPr>
          <w:tab/>
        </w:r>
        <w:r w:rsidR="00D050F8" w:rsidRPr="00D050F8">
          <w:rPr>
            <w:rFonts w:asciiTheme="minorHAnsi" w:hAnsiTheme="minorHAnsi" w:cstheme="minorHAnsi"/>
            <w:noProof/>
            <w:sz w:val="20"/>
            <w:szCs w:val="20"/>
          </w:rPr>
          <w:fldChar w:fldCharType="begin"/>
        </w:r>
        <w:r w:rsidR="00D050F8" w:rsidRPr="00D050F8">
          <w:rPr>
            <w:rFonts w:asciiTheme="minorHAnsi" w:hAnsiTheme="minorHAnsi" w:cstheme="minorHAnsi"/>
            <w:noProof/>
            <w:sz w:val="20"/>
            <w:szCs w:val="20"/>
          </w:rPr>
          <w:instrText xml:space="preserve"> PAGEREF _Toc26954497 \h </w:instrText>
        </w:r>
        <w:r w:rsidR="00D050F8" w:rsidRPr="00D050F8">
          <w:rPr>
            <w:rFonts w:asciiTheme="minorHAnsi" w:hAnsiTheme="minorHAnsi" w:cstheme="minorHAnsi"/>
            <w:noProof/>
            <w:sz w:val="20"/>
            <w:szCs w:val="20"/>
          </w:rPr>
        </w:r>
        <w:r w:rsidR="00D050F8" w:rsidRPr="00D050F8">
          <w:rPr>
            <w:rFonts w:asciiTheme="minorHAnsi" w:hAnsiTheme="minorHAnsi" w:cstheme="minorHAnsi"/>
            <w:noProof/>
            <w:sz w:val="20"/>
            <w:szCs w:val="20"/>
          </w:rPr>
          <w:fldChar w:fldCharType="separate"/>
        </w:r>
        <w:r w:rsidR="004A1815">
          <w:rPr>
            <w:rFonts w:asciiTheme="minorHAnsi" w:hAnsiTheme="minorHAnsi" w:cstheme="minorHAnsi"/>
            <w:noProof/>
            <w:sz w:val="20"/>
            <w:szCs w:val="20"/>
          </w:rPr>
          <w:t>2</w:t>
        </w:r>
        <w:r w:rsidR="00D050F8" w:rsidRPr="00D050F8">
          <w:rPr>
            <w:rFonts w:asciiTheme="minorHAnsi" w:hAnsiTheme="minorHAnsi" w:cstheme="minorHAnsi"/>
            <w:noProof/>
            <w:sz w:val="20"/>
            <w:szCs w:val="20"/>
          </w:rPr>
          <w:fldChar w:fldCharType="end"/>
        </w:r>
      </w:hyperlink>
    </w:p>
    <w:p w:rsidR="00D050F8" w:rsidRPr="00D050F8" w:rsidRDefault="00AC5CEB">
      <w:pPr>
        <w:pStyle w:val="Obsah3"/>
        <w:rPr>
          <w:rFonts w:asciiTheme="minorHAnsi" w:eastAsiaTheme="minorEastAsia" w:hAnsiTheme="minorHAnsi" w:cstheme="minorHAnsi"/>
          <w:noProof/>
          <w:kern w:val="0"/>
          <w:sz w:val="20"/>
          <w:szCs w:val="20"/>
          <w:lang w:eastAsia="cs-CZ"/>
        </w:rPr>
      </w:pPr>
      <w:hyperlink w:anchor="_Toc26954498" w:history="1">
        <w:r w:rsidR="00D050F8" w:rsidRPr="00D050F8">
          <w:rPr>
            <w:rStyle w:val="Hypertextovodkaz"/>
            <w:rFonts w:asciiTheme="minorHAnsi" w:hAnsiTheme="minorHAnsi" w:cstheme="minorHAnsi"/>
            <w:noProof/>
            <w:sz w:val="20"/>
            <w:szCs w:val="20"/>
          </w:rPr>
          <w:t>a)</w:t>
        </w:r>
        <w:r w:rsidR="00D050F8" w:rsidRPr="00D050F8">
          <w:rPr>
            <w:rFonts w:asciiTheme="minorHAnsi" w:eastAsiaTheme="minorEastAsia" w:hAnsiTheme="minorHAnsi" w:cstheme="minorHAnsi"/>
            <w:noProof/>
            <w:kern w:val="0"/>
            <w:sz w:val="20"/>
            <w:szCs w:val="20"/>
            <w:lang w:eastAsia="cs-CZ"/>
          </w:rPr>
          <w:tab/>
        </w:r>
        <w:r w:rsidR="00D050F8" w:rsidRPr="00D050F8">
          <w:rPr>
            <w:rStyle w:val="Hypertextovodkaz"/>
            <w:rFonts w:asciiTheme="minorHAnsi" w:hAnsiTheme="minorHAnsi" w:cstheme="minorHAnsi"/>
            <w:noProof/>
            <w:sz w:val="20"/>
            <w:szCs w:val="20"/>
          </w:rPr>
          <w:t>Bourací práce</w:t>
        </w:r>
        <w:r w:rsidR="00D050F8" w:rsidRPr="00D050F8">
          <w:rPr>
            <w:rFonts w:asciiTheme="minorHAnsi" w:hAnsiTheme="minorHAnsi" w:cstheme="minorHAnsi"/>
            <w:noProof/>
            <w:sz w:val="20"/>
            <w:szCs w:val="20"/>
          </w:rPr>
          <w:tab/>
        </w:r>
        <w:r w:rsidR="00D050F8" w:rsidRPr="00D050F8">
          <w:rPr>
            <w:rFonts w:asciiTheme="minorHAnsi" w:hAnsiTheme="minorHAnsi" w:cstheme="minorHAnsi"/>
            <w:noProof/>
            <w:sz w:val="20"/>
            <w:szCs w:val="20"/>
          </w:rPr>
          <w:fldChar w:fldCharType="begin"/>
        </w:r>
        <w:r w:rsidR="00D050F8" w:rsidRPr="00D050F8">
          <w:rPr>
            <w:rFonts w:asciiTheme="minorHAnsi" w:hAnsiTheme="minorHAnsi" w:cstheme="minorHAnsi"/>
            <w:noProof/>
            <w:sz w:val="20"/>
            <w:szCs w:val="20"/>
          </w:rPr>
          <w:instrText xml:space="preserve"> PAGEREF _Toc26954498 \h </w:instrText>
        </w:r>
        <w:r w:rsidR="00D050F8" w:rsidRPr="00D050F8">
          <w:rPr>
            <w:rFonts w:asciiTheme="minorHAnsi" w:hAnsiTheme="minorHAnsi" w:cstheme="minorHAnsi"/>
            <w:noProof/>
            <w:sz w:val="20"/>
            <w:szCs w:val="20"/>
          </w:rPr>
        </w:r>
        <w:r w:rsidR="00D050F8" w:rsidRPr="00D050F8">
          <w:rPr>
            <w:rFonts w:asciiTheme="minorHAnsi" w:hAnsiTheme="minorHAnsi" w:cstheme="minorHAnsi"/>
            <w:noProof/>
            <w:sz w:val="20"/>
            <w:szCs w:val="20"/>
          </w:rPr>
          <w:fldChar w:fldCharType="separate"/>
        </w:r>
        <w:r w:rsidR="004A1815">
          <w:rPr>
            <w:rFonts w:asciiTheme="minorHAnsi" w:hAnsiTheme="minorHAnsi" w:cstheme="minorHAnsi"/>
            <w:noProof/>
            <w:sz w:val="20"/>
            <w:szCs w:val="20"/>
          </w:rPr>
          <w:t>3</w:t>
        </w:r>
        <w:r w:rsidR="00D050F8" w:rsidRPr="00D050F8">
          <w:rPr>
            <w:rFonts w:asciiTheme="minorHAnsi" w:hAnsiTheme="minorHAnsi" w:cstheme="minorHAnsi"/>
            <w:noProof/>
            <w:sz w:val="20"/>
            <w:szCs w:val="20"/>
          </w:rPr>
          <w:fldChar w:fldCharType="end"/>
        </w:r>
      </w:hyperlink>
    </w:p>
    <w:p w:rsidR="00D050F8" w:rsidRPr="00D050F8" w:rsidRDefault="00AC5CEB">
      <w:pPr>
        <w:pStyle w:val="Obsah3"/>
        <w:rPr>
          <w:rFonts w:asciiTheme="minorHAnsi" w:eastAsiaTheme="minorEastAsia" w:hAnsiTheme="minorHAnsi" w:cstheme="minorHAnsi"/>
          <w:noProof/>
          <w:kern w:val="0"/>
          <w:sz w:val="20"/>
          <w:szCs w:val="20"/>
          <w:lang w:eastAsia="cs-CZ"/>
        </w:rPr>
      </w:pPr>
      <w:hyperlink w:anchor="_Toc26954499" w:history="1">
        <w:r w:rsidR="00D050F8" w:rsidRPr="00D050F8">
          <w:rPr>
            <w:rStyle w:val="Hypertextovodkaz"/>
            <w:rFonts w:asciiTheme="minorHAnsi" w:hAnsiTheme="minorHAnsi" w:cstheme="minorHAnsi"/>
            <w:noProof/>
            <w:sz w:val="20"/>
            <w:szCs w:val="20"/>
          </w:rPr>
          <w:t>b)</w:t>
        </w:r>
        <w:r w:rsidR="00D050F8" w:rsidRPr="00D050F8">
          <w:rPr>
            <w:rFonts w:asciiTheme="minorHAnsi" w:eastAsiaTheme="minorEastAsia" w:hAnsiTheme="minorHAnsi" w:cstheme="minorHAnsi"/>
            <w:noProof/>
            <w:kern w:val="0"/>
            <w:sz w:val="20"/>
            <w:szCs w:val="20"/>
            <w:lang w:eastAsia="cs-CZ"/>
          </w:rPr>
          <w:tab/>
        </w:r>
        <w:r w:rsidR="00D050F8" w:rsidRPr="00D050F8">
          <w:rPr>
            <w:rStyle w:val="Hypertextovodkaz"/>
            <w:rFonts w:asciiTheme="minorHAnsi" w:hAnsiTheme="minorHAnsi" w:cstheme="minorHAnsi"/>
            <w:noProof/>
            <w:sz w:val="20"/>
            <w:szCs w:val="20"/>
          </w:rPr>
          <w:t>Výkopy a násypy</w:t>
        </w:r>
        <w:r w:rsidR="00D050F8" w:rsidRPr="00D050F8">
          <w:rPr>
            <w:rFonts w:asciiTheme="minorHAnsi" w:hAnsiTheme="minorHAnsi" w:cstheme="minorHAnsi"/>
            <w:noProof/>
            <w:sz w:val="20"/>
            <w:szCs w:val="20"/>
          </w:rPr>
          <w:tab/>
        </w:r>
        <w:r w:rsidR="00D050F8" w:rsidRPr="00D050F8">
          <w:rPr>
            <w:rFonts w:asciiTheme="minorHAnsi" w:hAnsiTheme="minorHAnsi" w:cstheme="minorHAnsi"/>
            <w:noProof/>
            <w:sz w:val="20"/>
            <w:szCs w:val="20"/>
          </w:rPr>
          <w:fldChar w:fldCharType="begin"/>
        </w:r>
        <w:r w:rsidR="00D050F8" w:rsidRPr="00D050F8">
          <w:rPr>
            <w:rFonts w:asciiTheme="minorHAnsi" w:hAnsiTheme="minorHAnsi" w:cstheme="minorHAnsi"/>
            <w:noProof/>
            <w:sz w:val="20"/>
            <w:szCs w:val="20"/>
          </w:rPr>
          <w:instrText xml:space="preserve"> PAGEREF _Toc26954499 \h </w:instrText>
        </w:r>
        <w:r w:rsidR="00D050F8" w:rsidRPr="00D050F8">
          <w:rPr>
            <w:rFonts w:asciiTheme="minorHAnsi" w:hAnsiTheme="minorHAnsi" w:cstheme="minorHAnsi"/>
            <w:noProof/>
            <w:sz w:val="20"/>
            <w:szCs w:val="20"/>
          </w:rPr>
        </w:r>
        <w:r w:rsidR="00D050F8" w:rsidRPr="00D050F8">
          <w:rPr>
            <w:rFonts w:asciiTheme="minorHAnsi" w:hAnsiTheme="minorHAnsi" w:cstheme="minorHAnsi"/>
            <w:noProof/>
            <w:sz w:val="20"/>
            <w:szCs w:val="20"/>
          </w:rPr>
          <w:fldChar w:fldCharType="separate"/>
        </w:r>
        <w:r w:rsidR="004A1815">
          <w:rPr>
            <w:rFonts w:asciiTheme="minorHAnsi" w:hAnsiTheme="minorHAnsi" w:cstheme="minorHAnsi"/>
            <w:noProof/>
            <w:sz w:val="20"/>
            <w:szCs w:val="20"/>
          </w:rPr>
          <w:t>3</w:t>
        </w:r>
        <w:r w:rsidR="00D050F8" w:rsidRPr="00D050F8">
          <w:rPr>
            <w:rFonts w:asciiTheme="minorHAnsi" w:hAnsiTheme="minorHAnsi" w:cstheme="minorHAnsi"/>
            <w:noProof/>
            <w:sz w:val="20"/>
            <w:szCs w:val="20"/>
          </w:rPr>
          <w:fldChar w:fldCharType="end"/>
        </w:r>
      </w:hyperlink>
    </w:p>
    <w:p w:rsidR="00D050F8" w:rsidRPr="00D050F8" w:rsidRDefault="00AC5CEB">
      <w:pPr>
        <w:pStyle w:val="Obsah3"/>
        <w:rPr>
          <w:rFonts w:asciiTheme="minorHAnsi" w:eastAsiaTheme="minorEastAsia" w:hAnsiTheme="minorHAnsi" w:cstheme="minorHAnsi"/>
          <w:noProof/>
          <w:kern w:val="0"/>
          <w:sz w:val="20"/>
          <w:szCs w:val="20"/>
          <w:lang w:eastAsia="cs-CZ"/>
        </w:rPr>
      </w:pPr>
      <w:hyperlink w:anchor="_Toc26954500" w:history="1">
        <w:r w:rsidR="00D050F8" w:rsidRPr="00D050F8">
          <w:rPr>
            <w:rStyle w:val="Hypertextovodkaz"/>
            <w:rFonts w:asciiTheme="minorHAnsi" w:hAnsiTheme="minorHAnsi" w:cstheme="minorHAnsi"/>
            <w:noProof/>
            <w:sz w:val="20"/>
            <w:szCs w:val="20"/>
          </w:rPr>
          <w:t>c)</w:t>
        </w:r>
        <w:r w:rsidR="00D050F8" w:rsidRPr="00D050F8">
          <w:rPr>
            <w:rFonts w:asciiTheme="minorHAnsi" w:eastAsiaTheme="minorEastAsia" w:hAnsiTheme="minorHAnsi" w:cstheme="minorHAnsi"/>
            <w:noProof/>
            <w:kern w:val="0"/>
            <w:sz w:val="20"/>
            <w:szCs w:val="20"/>
            <w:lang w:eastAsia="cs-CZ"/>
          </w:rPr>
          <w:tab/>
        </w:r>
        <w:r w:rsidR="00D050F8" w:rsidRPr="00D050F8">
          <w:rPr>
            <w:rStyle w:val="Hypertextovodkaz"/>
            <w:rFonts w:asciiTheme="minorHAnsi" w:hAnsiTheme="minorHAnsi" w:cstheme="minorHAnsi"/>
            <w:noProof/>
            <w:sz w:val="20"/>
            <w:szCs w:val="20"/>
          </w:rPr>
          <w:t>Základové konstrukce</w:t>
        </w:r>
        <w:r w:rsidR="00D050F8" w:rsidRPr="00D050F8">
          <w:rPr>
            <w:rFonts w:asciiTheme="minorHAnsi" w:hAnsiTheme="minorHAnsi" w:cstheme="minorHAnsi"/>
            <w:noProof/>
            <w:sz w:val="20"/>
            <w:szCs w:val="20"/>
          </w:rPr>
          <w:tab/>
        </w:r>
        <w:r w:rsidR="00D050F8" w:rsidRPr="00D050F8">
          <w:rPr>
            <w:rFonts w:asciiTheme="minorHAnsi" w:hAnsiTheme="minorHAnsi" w:cstheme="minorHAnsi"/>
            <w:noProof/>
            <w:sz w:val="20"/>
            <w:szCs w:val="20"/>
          </w:rPr>
          <w:fldChar w:fldCharType="begin"/>
        </w:r>
        <w:r w:rsidR="00D050F8" w:rsidRPr="00D050F8">
          <w:rPr>
            <w:rFonts w:asciiTheme="minorHAnsi" w:hAnsiTheme="minorHAnsi" w:cstheme="minorHAnsi"/>
            <w:noProof/>
            <w:sz w:val="20"/>
            <w:szCs w:val="20"/>
          </w:rPr>
          <w:instrText xml:space="preserve"> PAGEREF _Toc26954500 \h </w:instrText>
        </w:r>
        <w:r w:rsidR="00D050F8" w:rsidRPr="00D050F8">
          <w:rPr>
            <w:rFonts w:asciiTheme="minorHAnsi" w:hAnsiTheme="minorHAnsi" w:cstheme="minorHAnsi"/>
            <w:noProof/>
            <w:sz w:val="20"/>
            <w:szCs w:val="20"/>
          </w:rPr>
        </w:r>
        <w:r w:rsidR="00D050F8" w:rsidRPr="00D050F8">
          <w:rPr>
            <w:rFonts w:asciiTheme="minorHAnsi" w:hAnsiTheme="minorHAnsi" w:cstheme="minorHAnsi"/>
            <w:noProof/>
            <w:sz w:val="20"/>
            <w:szCs w:val="20"/>
          </w:rPr>
          <w:fldChar w:fldCharType="separate"/>
        </w:r>
        <w:r w:rsidR="004A1815">
          <w:rPr>
            <w:rFonts w:asciiTheme="minorHAnsi" w:hAnsiTheme="minorHAnsi" w:cstheme="minorHAnsi"/>
            <w:noProof/>
            <w:sz w:val="20"/>
            <w:szCs w:val="20"/>
          </w:rPr>
          <w:t>3</w:t>
        </w:r>
        <w:r w:rsidR="00D050F8" w:rsidRPr="00D050F8">
          <w:rPr>
            <w:rFonts w:asciiTheme="minorHAnsi" w:hAnsiTheme="minorHAnsi" w:cstheme="minorHAnsi"/>
            <w:noProof/>
            <w:sz w:val="20"/>
            <w:szCs w:val="20"/>
          </w:rPr>
          <w:fldChar w:fldCharType="end"/>
        </w:r>
      </w:hyperlink>
    </w:p>
    <w:p w:rsidR="00D050F8" w:rsidRPr="00D050F8" w:rsidRDefault="00AC5CEB">
      <w:pPr>
        <w:pStyle w:val="Obsah3"/>
        <w:rPr>
          <w:rFonts w:asciiTheme="minorHAnsi" w:eastAsiaTheme="minorEastAsia" w:hAnsiTheme="minorHAnsi" w:cstheme="minorHAnsi"/>
          <w:noProof/>
          <w:kern w:val="0"/>
          <w:sz w:val="20"/>
          <w:szCs w:val="20"/>
          <w:lang w:eastAsia="cs-CZ"/>
        </w:rPr>
      </w:pPr>
      <w:hyperlink w:anchor="_Toc26954501" w:history="1">
        <w:r w:rsidR="00D050F8" w:rsidRPr="00D050F8">
          <w:rPr>
            <w:rStyle w:val="Hypertextovodkaz"/>
            <w:rFonts w:asciiTheme="minorHAnsi" w:hAnsiTheme="minorHAnsi" w:cstheme="minorHAnsi"/>
            <w:noProof/>
            <w:sz w:val="20"/>
            <w:szCs w:val="20"/>
          </w:rPr>
          <w:t>d)</w:t>
        </w:r>
        <w:r w:rsidR="00D050F8" w:rsidRPr="00D050F8">
          <w:rPr>
            <w:rFonts w:asciiTheme="minorHAnsi" w:eastAsiaTheme="minorEastAsia" w:hAnsiTheme="minorHAnsi" w:cstheme="minorHAnsi"/>
            <w:noProof/>
            <w:kern w:val="0"/>
            <w:sz w:val="20"/>
            <w:szCs w:val="20"/>
            <w:lang w:eastAsia="cs-CZ"/>
          </w:rPr>
          <w:tab/>
        </w:r>
        <w:r w:rsidR="00D050F8" w:rsidRPr="00D050F8">
          <w:rPr>
            <w:rStyle w:val="Hypertextovodkaz"/>
            <w:rFonts w:asciiTheme="minorHAnsi" w:hAnsiTheme="minorHAnsi" w:cstheme="minorHAnsi"/>
            <w:noProof/>
            <w:sz w:val="20"/>
            <w:szCs w:val="20"/>
          </w:rPr>
          <w:t>Svislé konstrukce</w:t>
        </w:r>
        <w:r w:rsidR="00D050F8" w:rsidRPr="00D050F8">
          <w:rPr>
            <w:rFonts w:asciiTheme="minorHAnsi" w:hAnsiTheme="minorHAnsi" w:cstheme="minorHAnsi"/>
            <w:noProof/>
            <w:sz w:val="20"/>
            <w:szCs w:val="20"/>
          </w:rPr>
          <w:tab/>
        </w:r>
        <w:r w:rsidR="00D050F8" w:rsidRPr="00D050F8">
          <w:rPr>
            <w:rFonts w:asciiTheme="minorHAnsi" w:hAnsiTheme="minorHAnsi" w:cstheme="minorHAnsi"/>
            <w:noProof/>
            <w:sz w:val="20"/>
            <w:szCs w:val="20"/>
          </w:rPr>
          <w:fldChar w:fldCharType="begin"/>
        </w:r>
        <w:r w:rsidR="00D050F8" w:rsidRPr="00D050F8">
          <w:rPr>
            <w:rFonts w:asciiTheme="minorHAnsi" w:hAnsiTheme="minorHAnsi" w:cstheme="minorHAnsi"/>
            <w:noProof/>
            <w:sz w:val="20"/>
            <w:szCs w:val="20"/>
          </w:rPr>
          <w:instrText xml:space="preserve"> PAGEREF _Toc26954501 \h </w:instrText>
        </w:r>
        <w:r w:rsidR="00D050F8" w:rsidRPr="00D050F8">
          <w:rPr>
            <w:rFonts w:asciiTheme="minorHAnsi" w:hAnsiTheme="minorHAnsi" w:cstheme="minorHAnsi"/>
            <w:noProof/>
            <w:sz w:val="20"/>
            <w:szCs w:val="20"/>
          </w:rPr>
        </w:r>
        <w:r w:rsidR="00D050F8" w:rsidRPr="00D050F8">
          <w:rPr>
            <w:rFonts w:asciiTheme="minorHAnsi" w:hAnsiTheme="minorHAnsi" w:cstheme="minorHAnsi"/>
            <w:noProof/>
            <w:sz w:val="20"/>
            <w:szCs w:val="20"/>
          </w:rPr>
          <w:fldChar w:fldCharType="separate"/>
        </w:r>
        <w:r w:rsidR="004A1815">
          <w:rPr>
            <w:rFonts w:asciiTheme="minorHAnsi" w:hAnsiTheme="minorHAnsi" w:cstheme="minorHAnsi"/>
            <w:noProof/>
            <w:sz w:val="20"/>
            <w:szCs w:val="20"/>
          </w:rPr>
          <w:t>3</w:t>
        </w:r>
        <w:r w:rsidR="00D050F8" w:rsidRPr="00D050F8">
          <w:rPr>
            <w:rFonts w:asciiTheme="minorHAnsi" w:hAnsiTheme="minorHAnsi" w:cstheme="minorHAnsi"/>
            <w:noProof/>
            <w:sz w:val="20"/>
            <w:szCs w:val="20"/>
          </w:rPr>
          <w:fldChar w:fldCharType="end"/>
        </w:r>
      </w:hyperlink>
    </w:p>
    <w:p w:rsidR="00D050F8" w:rsidRPr="00D050F8" w:rsidRDefault="00AC5CEB">
      <w:pPr>
        <w:pStyle w:val="Obsah3"/>
        <w:rPr>
          <w:rFonts w:asciiTheme="minorHAnsi" w:eastAsiaTheme="minorEastAsia" w:hAnsiTheme="minorHAnsi" w:cstheme="minorHAnsi"/>
          <w:noProof/>
          <w:kern w:val="0"/>
          <w:sz w:val="20"/>
          <w:szCs w:val="20"/>
          <w:lang w:eastAsia="cs-CZ"/>
        </w:rPr>
      </w:pPr>
      <w:hyperlink w:anchor="_Toc26954502" w:history="1">
        <w:r w:rsidR="00D050F8" w:rsidRPr="00D050F8">
          <w:rPr>
            <w:rStyle w:val="Hypertextovodkaz"/>
            <w:rFonts w:asciiTheme="minorHAnsi" w:hAnsiTheme="minorHAnsi" w:cstheme="minorHAnsi"/>
            <w:noProof/>
            <w:sz w:val="20"/>
            <w:szCs w:val="20"/>
          </w:rPr>
          <w:t>e)</w:t>
        </w:r>
        <w:r w:rsidR="00D050F8" w:rsidRPr="00D050F8">
          <w:rPr>
            <w:rFonts w:asciiTheme="minorHAnsi" w:eastAsiaTheme="minorEastAsia" w:hAnsiTheme="minorHAnsi" w:cstheme="minorHAnsi"/>
            <w:noProof/>
            <w:kern w:val="0"/>
            <w:sz w:val="20"/>
            <w:szCs w:val="20"/>
            <w:lang w:eastAsia="cs-CZ"/>
          </w:rPr>
          <w:tab/>
        </w:r>
        <w:r w:rsidR="00D050F8" w:rsidRPr="00D050F8">
          <w:rPr>
            <w:rStyle w:val="Hypertextovodkaz"/>
            <w:rFonts w:asciiTheme="minorHAnsi" w:hAnsiTheme="minorHAnsi" w:cstheme="minorHAnsi"/>
            <w:noProof/>
            <w:sz w:val="20"/>
            <w:szCs w:val="20"/>
          </w:rPr>
          <w:t>Vodorovné nosné konstrukce</w:t>
        </w:r>
        <w:r w:rsidR="00D050F8" w:rsidRPr="00D050F8">
          <w:rPr>
            <w:rFonts w:asciiTheme="minorHAnsi" w:hAnsiTheme="minorHAnsi" w:cstheme="minorHAnsi"/>
            <w:noProof/>
            <w:sz w:val="20"/>
            <w:szCs w:val="20"/>
          </w:rPr>
          <w:tab/>
        </w:r>
        <w:r w:rsidR="00D050F8" w:rsidRPr="00D050F8">
          <w:rPr>
            <w:rFonts w:asciiTheme="minorHAnsi" w:hAnsiTheme="minorHAnsi" w:cstheme="minorHAnsi"/>
            <w:noProof/>
            <w:sz w:val="20"/>
            <w:szCs w:val="20"/>
          </w:rPr>
          <w:fldChar w:fldCharType="begin"/>
        </w:r>
        <w:r w:rsidR="00D050F8" w:rsidRPr="00D050F8">
          <w:rPr>
            <w:rFonts w:asciiTheme="minorHAnsi" w:hAnsiTheme="minorHAnsi" w:cstheme="minorHAnsi"/>
            <w:noProof/>
            <w:sz w:val="20"/>
            <w:szCs w:val="20"/>
          </w:rPr>
          <w:instrText xml:space="preserve"> PAGEREF _Toc26954502 \h </w:instrText>
        </w:r>
        <w:r w:rsidR="00D050F8" w:rsidRPr="00D050F8">
          <w:rPr>
            <w:rFonts w:asciiTheme="minorHAnsi" w:hAnsiTheme="minorHAnsi" w:cstheme="minorHAnsi"/>
            <w:noProof/>
            <w:sz w:val="20"/>
            <w:szCs w:val="20"/>
          </w:rPr>
        </w:r>
        <w:r w:rsidR="00D050F8" w:rsidRPr="00D050F8">
          <w:rPr>
            <w:rFonts w:asciiTheme="minorHAnsi" w:hAnsiTheme="minorHAnsi" w:cstheme="minorHAnsi"/>
            <w:noProof/>
            <w:sz w:val="20"/>
            <w:szCs w:val="20"/>
          </w:rPr>
          <w:fldChar w:fldCharType="separate"/>
        </w:r>
        <w:r w:rsidR="004A1815">
          <w:rPr>
            <w:rFonts w:asciiTheme="minorHAnsi" w:hAnsiTheme="minorHAnsi" w:cstheme="minorHAnsi"/>
            <w:noProof/>
            <w:sz w:val="20"/>
            <w:szCs w:val="20"/>
          </w:rPr>
          <w:t>3</w:t>
        </w:r>
        <w:r w:rsidR="00D050F8" w:rsidRPr="00D050F8">
          <w:rPr>
            <w:rFonts w:asciiTheme="minorHAnsi" w:hAnsiTheme="minorHAnsi" w:cstheme="minorHAnsi"/>
            <w:noProof/>
            <w:sz w:val="20"/>
            <w:szCs w:val="20"/>
          </w:rPr>
          <w:fldChar w:fldCharType="end"/>
        </w:r>
      </w:hyperlink>
    </w:p>
    <w:p w:rsidR="00D050F8" w:rsidRPr="00D050F8" w:rsidRDefault="00AC5CEB">
      <w:pPr>
        <w:pStyle w:val="Obsah3"/>
        <w:rPr>
          <w:rFonts w:asciiTheme="minorHAnsi" w:eastAsiaTheme="minorEastAsia" w:hAnsiTheme="minorHAnsi" w:cstheme="minorHAnsi"/>
          <w:noProof/>
          <w:kern w:val="0"/>
          <w:sz w:val="20"/>
          <w:szCs w:val="20"/>
          <w:lang w:eastAsia="cs-CZ"/>
        </w:rPr>
      </w:pPr>
      <w:hyperlink w:anchor="_Toc26954503" w:history="1">
        <w:r w:rsidR="00D050F8" w:rsidRPr="00D050F8">
          <w:rPr>
            <w:rStyle w:val="Hypertextovodkaz"/>
            <w:rFonts w:asciiTheme="minorHAnsi" w:hAnsiTheme="minorHAnsi" w:cstheme="minorHAnsi"/>
            <w:noProof/>
            <w:sz w:val="20"/>
            <w:szCs w:val="20"/>
          </w:rPr>
          <w:t>f)</w:t>
        </w:r>
        <w:r w:rsidR="00D050F8" w:rsidRPr="00D050F8">
          <w:rPr>
            <w:rFonts w:asciiTheme="minorHAnsi" w:eastAsiaTheme="minorEastAsia" w:hAnsiTheme="minorHAnsi" w:cstheme="minorHAnsi"/>
            <w:noProof/>
            <w:kern w:val="0"/>
            <w:sz w:val="20"/>
            <w:szCs w:val="20"/>
            <w:lang w:eastAsia="cs-CZ"/>
          </w:rPr>
          <w:tab/>
        </w:r>
        <w:r w:rsidR="00D050F8" w:rsidRPr="00D050F8">
          <w:rPr>
            <w:rStyle w:val="Hypertextovodkaz"/>
            <w:rFonts w:asciiTheme="minorHAnsi" w:hAnsiTheme="minorHAnsi" w:cstheme="minorHAnsi"/>
            <w:noProof/>
            <w:sz w:val="20"/>
            <w:szCs w:val="20"/>
          </w:rPr>
          <w:t>Podlahy</w:t>
        </w:r>
        <w:r w:rsidR="00D050F8" w:rsidRPr="00D050F8">
          <w:rPr>
            <w:rFonts w:asciiTheme="minorHAnsi" w:hAnsiTheme="minorHAnsi" w:cstheme="minorHAnsi"/>
            <w:noProof/>
            <w:sz w:val="20"/>
            <w:szCs w:val="20"/>
          </w:rPr>
          <w:tab/>
        </w:r>
        <w:r w:rsidR="00D050F8" w:rsidRPr="00D050F8">
          <w:rPr>
            <w:rFonts w:asciiTheme="minorHAnsi" w:hAnsiTheme="minorHAnsi" w:cstheme="minorHAnsi"/>
            <w:noProof/>
            <w:sz w:val="20"/>
            <w:szCs w:val="20"/>
          </w:rPr>
          <w:fldChar w:fldCharType="begin"/>
        </w:r>
        <w:r w:rsidR="00D050F8" w:rsidRPr="00D050F8">
          <w:rPr>
            <w:rFonts w:asciiTheme="minorHAnsi" w:hAnsiTheme="minorHAnsi" w:cstheme="minorHAnsi"/>
            <w:noProof/>
            <w:sz w:val="20"/>
            <w:szCs w:val="20"/>
          </w:rPr>
          <w:instrText xml:space="preserve"> PAGEREF _Toc26954503 \h </w:instrText>
        </w:r>
        <w:r w:rsidR="00D050F8" w:rsidRPr="00D050F8">
          <w:rPr>
            <w:rFonts w:asciiTheme="minorHAnsi" w:hAnsiTheme="minorHAnsi" w:cstheme="minorHAnsi"/>
            <w:noProof/>
            <w:sz w:val="20"/>
            <w:szCs w:val="20"/>
          </w:rPr>
        </w:r>
        <w:r w:rsidR="00D050F8" w:rsidRPr="00D050F8">
          <w:rPr>
            <w:rFonts w:asciiTheme="minorHAnsi" w:hAnsiTheme="minorHAnsi" w:cstheme="minorHAnsi"/>
            <w:noProof/>
            <w:sz w:val="20"/>
            <w:szCs w:val="20"/>
          </w:rPr>
          <w:fldChar w:fldCharType="separate"/>
        </w:r>
        <w:r w:rsidR="004A1815">
          <w:rPr>
            <w:rFonts w:asciiTheme="minorHAnsi" w:hAnsiTheme="minorHAnsi" w:cstheme="minorHAnsi"/>
            <w:noProof/>
            <w:sz w:val="20"/>
            <w:szCs w:val="20"/>
          </w:rPr>
          <w:t>3</w:t>
        </w:r>
        <w:r w:rsidR="00D050F8" w:rsidRPr="00D050F8">
          <w:rPr>
            <w:rFonts w:asciiTheme="minorHAnsi" w:hAnsiTheme="minorHAnsi" w:cstheme="minorHAnsi"/>
            <w:noProof/>
            <w:sz w:val="20"/>
            <w:szCs w:val="20"/>
          </w:rPr>
          <w:fldChar w:fldCharType="end"/>
        </w:r>
      </w:hyperlink>
    </w:p>
    <w:p w:rsidR="00D050F8" w:rsidRPr="00D050F8" w:rsidRDefault="00AC5CEB">
      <w:pPr>
        <w:pStyle w:val="Obsah3"/>
        <w:rPr>
          <w:rFonts w:asciiTheme="minorHAnsi" w:eastAsiaTheme="minorEastAsia" w:hAnsiTheme="minorHAnsi" w:cstheme="minorHAnsi"/>
          <w:noProof/>
          <w:kern w:val="0"/>
          <w:sz w:val="20"/>
          <w:szCs w:val="20"/>
          <w:lang w:eastAsia="cs-CZ"/>
        </w:rPr>
      </w:pPr>
      <w:hyperlink w:anchor="_Toc26954504" w:history="1">
        <w:r w:rsidR="00D050F8" w:rsidRPr="00D050F8">
          <w:rPr>
            <w:rStyle w:val="Hypertextovodkaz"/>
            <w:rFonts w:asciiTheme="minorHAnsi" w:hAnsiTheme="minorHAnsi" w:cstheme="minorHAnsi"/>
            <w:noProof/>
            <w:sz w:val="20"/>
            <w:szCs w:val="20"/>
          </w:rPr>
          <w:t>g)</w:t>
        </w:r>
        <w:r w:rsidR="00D050F8" w:rsidRPr="00D050F8">
          <w:rPr>
            <w:rFonts w:asciiTheme="minorHAnsi" w:eastAsiaTheme="minorEastAsia" w:hAnsiTheme="minorHAnsi" w:cstheme="minorHAnsi"/>
            <w:noProof/>
            <w:kern w:val="0"/>
            <w:sz w:val="20"/>
            <w:szCs w:val="20"/>
            <w:lang w:eastAsia="cs-CZ"/>
          </w:rPr>
          <w:tab/>
        </w:r>
        <w:r w:rsidR="00D050F8" w:rsidRPr="00D050F8">
          <w:rPr>
            <w:rStyle w:val="Hypertextovodkaz"/>
            <w:rFonts w:asciiTheme="minorHAnsi" w:hAnsiTheme="minorHAnsi" w:cstheme="minorHAnsi"/>
            <w:noProof/>
            <w:sz w:val="20"/>
            <w:szCs w:val="20"/>
          </w:rPr>
          <w:t>Komíny</w:t>
        </w:r>
        <w:r w:rsidR="00D050F8" w:rsidRPr="00D050F8">
          <w:rPr>
            <w:rFonts w:asciiTheme="minorHAnsi" w:hAnsiTheme="minorHAnsi" w:cstheme="minorHAnsi"/>
            <w:noProof/>
            <w:sz w:val="20"/>
            <w:szCs w:val="20"/>
          </w:rPr>
          <w:tab/>
        </w:r>
        <w:r w:rsidR="00D050F8" w:rsidRPr="00D050F8">
          <w:rPr>
            <w:rFonts w:asciiTheme="minorHAnsi" w:hAnsiTheme="minorHAnsi" w:cstheme="minorHAnsi"/>
            <w:noProof/>
            <w:sz w:val="20"/>
            <w:szCs w:val="20"/>
          </w:rPr>
          <w:fldChar w:fldCharType="begin"/>
        </w:r>
        <w:r w:rsidR="00D050F8" w:rsidRPr="00D050F8">
          <w:rPr>
            <w:rFonts w:asciiTheme="minorHAnsi" w:hAnsiTheme="minorHAnsi" w:cstheme="minorHAnsi"/>
            <w:noProof/>
            <w:sz w:val="20"/>
            <w:szCs w:val="20"/>
          </w:rPr>
          <w:instrText xml:space="preserve"> PAGEREF _Toc26954504 \h </w:instrText>
        </w:r>
        <w:r w:rsidR="00D050F8" w:rsidRPr="00D050F8">
          <w:rPr>
            <w:rFonts w:asciiTheme="minorHAnsi" w:hAnsiTheme="minorHAnsi" w:cstheme="minorHAnsi"/>
            <w:noProof/>
            <w:sz w:val="20"/>
            <w:szCs w:val="20"/>
          </w:rPr>
        </w:r>
        <w:r w:rsidR="00D050F8" w:rsidRPr="00D050F8">
          <w:rPr>
            <w:rFonts w:asciiTheme="minorHAnsi" w:hAnsiTheme="minorHAnsi" w:cstheme="minorHAnsi"/>
            <w:noProof/>
            <w:sz w:val="20"/>
            <w:szCs w:val="20"/>
          </w:rPr>
          <w:fldChar w:fldCharType="separate"/>
        </w:r>
        <w:r w:rsidR="004A1815">
          <w:rPr>
            <w:rFonts w:asciiTheme="minorHAnsi" w:hAnsiTheme="minorHAnsi" w:cstheme="minorHAnsi"/>
            <w:noProof/>
            <w:sz w:val="20"/>
            <w:szCs w:val="20"/>
          </w:rPr>
          <w:t>3</w:t>
        </w:r>
        <w:r w:rsidR="00D050F8" w:rsidRPr="00D050F8">
          <w:rPr>
            <w:rFonts w:asciiTheme="minorHAnsi" w:hAnsiTheme="minorHAnsi" w:cstheme="minorHAnsi"/>
            <w:noProof/>
            <w:sz w:val="20"/>
            <w:szCs w:val="20"/>
          </w:rPr>
          <w:fldChar w:fldCharType="end"/>
        </w:r>
      </w:hyperlink>
    </w:p>
    <w:p w:rsidR="00D050F8" w:rsidRPr="00D050F8" w:rsidRDefault="00AC5CEB">
      <w:pPr>
        <w:pStyle w:val="Obsah3"/>
        <w:rPr>
          <w:rFonts w:asciiTheme="minorHAnsi" w:eastAsiaTheme="minorEastAsia" w:hAnsiTheme="minorHAnsi" w:cstheme="minorHAnsi"/>
          <w:noProof/>
          <w:kern w:val="0"/>
          <w:sz w:val="20"/>
          <w:szCs w:val="20"/>
          <w:lang w:eastAsia="cs-CZ"/>
        </w:rPr>
      </w:pPr>
      <w:hyperlink w:anchor="_Toc26954505" w:history="1">
        <w:r w:rsidR="00D050F8" w:rsidRPr="00D050F8">
          <w:rPr>
            <w:rStyle w:val="Hypertextovodkaz"/>
            <w:rFonts w:asciiTheme="minorHAnsi" w:hAnsiTheme="minorHAnsi" w:cstheme="minorHAnsi"/>
            <w:noProof/>
            <w:sz w:val="20"/>
            <w:szCs w:val="20"/>
          </w:rPr>
          <w:t>h)</w:t>
        </w:r>
        <w:r w:rsidR="00D050F8" w:rsidRPr="00D050F8">
          <w:rPr>
            <w:rFonts w:asciiTheme="minorHAnsi" w:eastAsiaTheme="minorEastAsia" w:hAnsiTheme="minorHAnsi" w:cstheme="minorHAnsi"/>
            <w:noProof/>
            <w:kern w:val="0"/>
            <w:sz w:val="20"/>
            <w:szCs w:val="20"/>
            <w:lang w:eastAsia="cs-CZ"/>
          </w:rPr>
          <w:tab/>
        </w:r>
        <w:r w:rsidR="00D050F8" w:rsidRPr="00D050F8">
          <w:rPr>
            <w:rStyle w:val="Hypertextovodkaz"/>
            <w:rFonts w:asciiTheme="minorHAnsi" w:hAnsiTheme="minorHAnsi" w:cstheme="minorHAnsi"/>
            <w:noProof/>
            <w:sz w:val="20"/>
            <w:szCs w:val="20"/>
          </w:rPr>
          <w:t>Izolace proti radonu a zemní vlhkosti</w:t>
        </w:r>
        <w:r w:rsidR="00D050F8" w:rsidRPr="00D050F8">
          <w:rPr>
            <w:rFonts w:asciiTheme="minorHAnsi" w:hAnsiTheme="minorHAnsi" w:cstheme="minorHAnsi"/>
            <w:noProof/>
            <w:sz w:val="20"/>
            <w:szCs w:val="20"/>
          </w:rPr>
          <w:tab/>
        </w:r>
        <w:r w:rsidR="00D050F8" w:rsidRPr="00D050F8">
          <w:rPr>
            <w:rFonts w:asciiTheme="minorHAnsi" w:hAnsiTheme="minorHAnsi" w:cstheme="minorHAnsi"/>
            <w:noProof/>
            <w:sz w:val="20"/>
            <w:szCs w:val="20"/>
          </w:rPr>
          <w:fldChar w:fldCharType="begin"/>
        </w:r>
        <w:r w:rsidR="00D050F8" w:rsidRPr="00D050F8">
          <w:rPr>
            <w:rFonts w:asciiTheme="minorHAnsi" w:hAnsiTheme="minorHAnsi" w:cstheme="minorHAnsi"/>
            <w:noProof/>
            <w:sz w:val="20"/>
            <w:szCs w:val="20"/>
          </w:rPr>
          <w:instrText xml:space="preserve"> PAGEREF _Toc26954505 \h </w:instrText>
        </w:r>
        <w:r w:rsidR="00D050F8" w:rsidRPr="00D050F8">
          <w:rPr>
            <w:rFonts w:asciiTheme="minorHAnsi" w:hAnsiTheme="minorHAnsi" w:cstheme="minorHAnsi"/>
            <w:noProof/>
            <w:sz w:val="20"/>
            <w:szCs w:val="20"/>
          </w:rPr>
        </w:r>
        <w:r w:rsidR="00D050F8" w:rsidRPr="00D050F8">
          <w:rPr>
            <w:rFonts w:asciiTheme="minorHAnsi" w:hAnsiTheme="minorHAnsi" w:cstheme="minorHAnsi"/>
            <w:noProof/>
            <w:sz w:val="20"/>
            <w:szCs w:val="20"/>
          </w:rPr>
          <w:fldChar w:fldCharType="separate"/>
        </w:r>
        <w:r w:rsidR="004A1815">
          <w:rPr>
            <w:rFonts w:asciiTheme="minorHAnsi" w:hAnsiTheme="minorHAnsi" w:cstheme="minorHAnsi"/>
            <w:noProof/>
            <w:sz w:val="20"/>
            <w:szCs w:val="20"/>
          </w:rPr>
          <w:t>3</w:t>
        </w:r>
        <w:r w:rsidR="00D050F8" w:rsidRPr="00D050F8">
          <w:rPr>
            <w:rFonts w:asciiTheme="minorHAnsi" w:hAnsiTheme="minorHAnsi" w:cstheme="minorHAnsi"/>
            <w:noProof/>
            <w:sz w:val="20"/>
            <w:szCs w:val="20"/>
          </w:rPr>
          <w:fldChar w:fldCharType="end"/>
        </w:r>
      </w:hyperlink>
    </w:p>
    <w:p w:rsidR="00D050F8" w:rsidRPr="00D050F8" w:rsidRDefault="00AC5CEB">
      <w:pPr>
        <w:pStyle w:val="Obsah3"/>
        <w:rPr>
          <w:rFonts w:asciiTheme="minorHAnsi" w:eastAsiaTheme="minorEastAsia" w:hAnsiTheme="minorHAnsi" w:cstheme="minorHAnsi"/>
          <w:noProof/>
          <w:kern w:val="0"/>
          <w:sz w:val="20"/>
          <w:szCs w:val="20"/>
          <w:lang w:eastAsia="cs-CZ"/>
        </w:rPr>
      </w:pPr>
      <w:hyperlink w:anchor="_Toc26954506" w:history="1">
        <w:r w:rsidR="00D050F8" w:rsidRPr="00D050F8">
          <w:rPr>
            <w:rStyle w:val="Hypertextovodkaz"/>
            <w:rFonts w:asciiTheme="minorHAnsi" w:hAnsiTheme="minorHAnsi" w:cstheme="minorHAnsi"/>
            <w:noProof/>
            <w:sz w:val="20"/>
            <w:szCs w:val="20"/>
          </w:rPr>
          <w:t>i)</w:t>
        </w:r>
        <w:r w:rsidR="00D050F8" w:rsidRPr="00D050F8">
          <w:rPr>
            <w:rFonts w:asciiTheme="minorHAnsi" w:eastAsiaTheme="minorEastAsia" w:hAnsiTheme="minorHAnsi" w:cstheme="minorHAnsi"/>
            <w:noProof/>
            <w:kern w:val="0"/>
            <w:sz w:val="20"/>
            <w:szCs w:val="20"/>
            <w:lang w:eastAsia="cs-CZ"/>
          </w:rPr>
          <w:tab/>
        </w:r>
        <w:r w:rsidR="00D050F8" w:rsidRPr="00D050F8">
          <w:rPr>
            <w:rStyle w:val="Hypertextovodkaz"/>
            <w:rFonts w:asciiTheme="minorHAnsi" w:hAnsiTheme="minorHAnsi" w:cstheme="minorHAnsi"/>
            <w:noProof/>
            <w:sz w:val="20"/>
            <w:szCs w:val="20"/>
          </w:rPr>
          <w:t>Tepelná a zvuková izolace</w:t>
        </w:r>
        <w:r w:rsidR="00D050F8" w:rsidRPr="00D050F8">
          <w:rPr>
            <w:rFonts w:asciiTheme="minorHAnsi" w:hAnsiTheme="minorHAnsi" w:cstheme="minorHAnsi"/>
            <w:noProof/>
            <w:sz w:val="20"/>
            <w:szCs w:val="20"/>
          </w:rPr>
          <w:tab/>
        </w:r>
        <w:r w:rsidR="00D050F8" w:rsidRPr="00D050F8">
          <w:rPr>
            <w:rFonts w:asciiTheme="minorHAnsi" w:hAnsiTheme="minorHAnsi" w:cstheme="minorHAnsi"/>
            <w:noProof/>
            <w:sz w:val="20"/>
            <w:szCs w:val="20"/>
          </w:rPr>
          <w:fldChar w:fldCharType="begin"/>
        </w:r>
        <w:r w:rsidR="00D050F8" w:rsidRPr="00D050F8">
          <w:rPr>
            <w:rFonts w:asciiTheme="minorHAnsi" w:hAnsiTheme="minorHAnsi" w:cstheme="minorHAnsi"/>
            <w:noProof/>
            <w:sz w:val="20"/>
            <w:szCs w:val="20"/>
          </w:rPr>
          <w:instrText xml:space="preserve"> PAGEREF _Toc26954506 \h </w:instrText>
        </w:r>
        <w:r w:rsidR="00D050F8" w:rsidRPr="00D050F8">
          <w:rPr>
            <w:rFonts w:asciiTheme="minorHAnsi" w:hAnsiTheme="minorHAnsi" w:cstheme="minorHAnsi"/>
            <w:noProof/>
            <w:sz w:val="20"/>
            <w:szCs w:val="20"/>
          </w:rPr>
        </w:r>
        <w:r w:rsidR="00D050F8" w:rsidRPr="00D050F8">
          <w:rPr>
            <w:rFonts w:asciiTheme="minorHAnsi" w:hAnsiTheme="minorHAnsi" w:cstheme="minorHAnsi"/>
            <w:noProof/>
            <w:sz w:val="20"/>
            <w:szCs w:val="20"/>
          </w:rPr>
          <w:fldChar w:fldCharType="separate"/>
        </w:r>
        <w:r w:rsidR="004A1815">
          <w:rPr>
            <w:rFonts w:asciiTheme="minorHAnsi" w:hAnsiTheme="minorHAnsi" w:cstheme="minorHAnsi"/>
            <w:noProof/>
            <w:sz w:val="20"/>
            <w:szCs w:val="20"/>
          </w:rPr>
          <w:t>4</w:t>
        </w:r>
        <w:r w:rsidR="00D050F8" w:rsidRPr="00D050F8">
          <w:rPr>
            <w:rFonts w:asciiTheme="minorHAnsi" w:hAnsiTheme="minorHAnsi" w:cstheme="minorHAnsi"/>
            <w:noProof/>
            <w:sz w:val="20"/>
            <w:szCs w:val="20"/>
          </w:rPr>
          <w:fldChar w:fldCharType="end"/>
        </w:r>
      </w:hyperlink>
    </w:p>
    <w:p w:rsidR="00D050F8" w:rsidRPr="00D050F8" w:rsidRDefault="00AC5CEB">
      <w:pPr>
        <w:pStyle w:val="Obsah3"/>
        <w:rPr>
          <w:rFonts w:asciiTheme="minorHAnsi" w:eastAsiaTheme="minorEastAsia" w:hAnsiTheme="minorHAnsi" w:cstheme="minorHAnsi"/>
          <w:noProof/>
          <w:kern w:val="0"/>
          <w:sz w:val="20"/>
          <w:szCs w:val="20"/>
          <w:lang w:eastAsia="cs-CZ"/>
        </w:rPr>
      </w:pPr>
      <w:hyperlink w:anchor="_Toc26954507" w:history="1">
        <w:r w:rsidR="00D050F8" w:rsidRPr="00D050F8">
          <w:rPr>
            <w:rStyle w:val="Hypertextovodkaz"/>
            <w:rFonts w:asciiTheme="minorHAnsi" w:hAnsiTheme="minorHAnsi" w:cstheme="minorHAnsi"/>
            <w:noProof/>
            <w:sz w:val="20"/>
            <w:szCs w:val="20"/>
          </w:rPr>
          <w:t>j)</w:t>
        </w:r>
        <w:r w:rsidR="00D050F8" w:rsidRPr="00D050F8">
          <w:rPr>
            <w:rFonts w:asciiTheme="minorHAnsi" w:eastAsiaTheme="minorEastAsia" w:hAnsiTheme="minorHAnsi" w:cstheme="minorHAnsi"/>
            <w:noProof/>
            <w:kern w:val="0"/>
            <w:sz w:val="20"/>
            <w:szCs w:val="20"/>
            <w:lang w:eastAsia="cs-CZ"/>
          </w:rPr>
          <w:tab/>
        </w:r>
        <w:r w:rsidR="00D050F8" w:rsidRPr="00D050F8">
          <w:rPr>
            <w:rStyle w:val="Hypertextovodkaz"/>
            <w:rFonts w:asciiTheme="minorHAnsi" w:hAnsiTheme="minorHAnsi" w:cstheme="minorHAnsi"/>
            <w:noProof/>
            <w:sz w:val="20"/>
            <w:szCs w:val="20"/>
          </w:rPr>
          <w:t>Střecha</w:t>
        </w:r>
        <w:r w:rsidR="00D050F8" w:rsidRPr="00D050F8">
          <w:rPr>
            <w:rFonts w:asciiTheme="minorHAnsi" w:hAnsiTheme="minorHAnsi" w:cstheme="minorHAnsi"/>
            <w:noProof/>
            <w:sz w:val="20"/>
            <w:szCs w:val="20"/>
          </w:rPr>
          <w:tab/>
        </w:r>
        <w:r w:rsidR="00D050F8" w:rsidRPr="00D050F8">
          <w:rPr>
            <w:rFonts w:asciiTheme="minorHAnsi" w:hAnsiTheme="minorHAnsi" w:cstheme="minorHAnsi"/>
            <w:noProof/>
            <w:sz w:val="20"/>
            <w:szCs w:val="20"/>
          </w:rPr>
          <w:fldChar w:fldCharType="begin"/>
        </w:r>
        <w:r w:rsidR="00D050F8" w:rsidRPr="00D050F8">
          <w:rPr>
            <w:rFonts w:asciiTheme="minorHAnsi" w:hAnsiTheme="minorHAnsi" w:cstheme="minorHAnsi"/>
            <w:noProof/>
            <w:sz w:val="20"/>
            <w:szCs w:val="20"/>
          </w:rPr>
          <w:instrText xml:space="preserve"> PAGEREF _Toc26954507 \h </w:instrText>
        </w:r>
        <w:r w:rsidR="00D050F8" w:rsidRPr="00D050F8">
          <w:rPr>
            <w:rFonts w:asciiTheme="minorHAnsi" w:hAnsiTheme="minorHAnsi" w:cstheme="minorHAnsi"/>
            <w:noProof/>
            <w:sz w:val="20"/>
            <w:szCs w:val="20"/>
          </w:rPr>
        </w:r>
        <w:r w:rsidR="00D050F8" w:rsidRPr="00D050F8">
          <w:rPr>
            <w:rFonts w:asciiTheme="minorHAnsi" w:hAnsiTheme="minorHAnsi" w:cstheme="minorHAnsi"/>
            <w:noProof/>
            <w:sz w:val="20"/>
            <w:szCs w:val="20"/>
          </w:rPr>
          <w:fldChar w:fldCharType="separate"/>
        </w:r>
        <w:r w:rsidR="004A1815">
          <w:rPr>
            <w:rFonts w:asciiTheme="minorHAnsi" w:hAnsiTheme="minorHAnsi" w:cstheme="minorHAnsi"/>
            <w:noProof/>
            <w:sz w:val="20"/>
            <w:szCs w:val="20"/>
          </w:rPr>
          <w:t>4</w:t>
        </w:r>
        <w:r w:rsidR="00D050F8" w:rsidRPr="00D050F8">
          <w:rPr>
            <w:rFonts w:asciiTheme="minorHAnsi" w:hAnsiTheme="minorHAnsi" w:cstheme="minorHAnsi"/>
            <w:noProof/>
            <w:sz w:val="20"/>
            <w:szCs w:val="20"/>
          </w:rPr>
          <w:fldChar w:fldCharType="end"/>
        </w:r>
      </w:hyperlink>
    </w:p>
    <w:p w:rsidR="00D050F8" w:rsidRPr="00D050F8" w:rsidRDefault="00AC5CEB">
      <w:pPr>
        <w:pStyle w:val="Obsah3"/>
        <w:rPr>
          <w:rFonts w:asciiTheme="minorHAnsi" w:eastAsiaTheme="minorEastAsia" w:hAnsiTheme="minorHAnsi" w:cstheme="minorHAnsi"/>
          <w:noProof/>
          <w:kern w:val="0"/>
          <w:sz w:val="20"/>
          <w:szCs w:val="20"/>
          <w:lang w:eastAsia="cs-CZ"/>
        </w:rPr>
      </w:pPr>
      <w:hyperlink w:anchor="_Toc26954508" w:history="1">
        <w:r w:rsidR="00D050F8" w:rsidRPr="00D050F8">
          <w:rPr>
            <w:rStyle w:val="Hypertextovodkaz"/>
            <w:rFonts w:asciiTheme="minorHAnsi" w:hAnsiTheme="minorHAnsi" w:cstheme="minorHAnsi"/>
            <w:noProof/>
            <w:sz w:val="20"/>
            <w:szCs w:val="20"/>
          </w:rPr>
          <w:t>k)</w:t>
        </w:r>
        <w:r w:rsidR="00D050F8" w:rsidRPr="00D050F8">
          <w:rPr>
            <w:rFonts w:asciiTheme="minorHAnsi" w:eastAsiaTheme="minorEastAsia" w:hAnsiTheme="minorHAnsi" w:cstheme="minorHAnsi"/>
            <w:noProof/>
            <w:kern w:val="0"/>
            <w:sz w:val="20"/>
            <w:szCs w:val="20"/>
            <w:lang w:eastAsia="cs-CZ"/>
          </w:rPr>
          <w:tab/>
        </w:r>
        <w:r w:rsidR="00D050F8" w:rsidRPr="00D050F8">
          <w:rPr>
            <w:rStyle w:val="Hypertextovodkaz"/>
            <w:rFonts w:asciiTheme="minorHAnsi" w:hAnsiTheme="minorHAnsi" w:cstheme="minorHAnsi"/>
            <w:noProof/>
            <w:sz w:val="20"/>
            <w:szCs w:val="20"/>
          </w:rPr>
          <w:t>Výplně otvorů</w:t>
        </w:r>
        <w:r w:rsidR="00D050F8" w:rsidRPr="00D050F8">
          <w:rPr>
            <w:rFonts w:asciiTheme="minorHAnsi" w:hAnsiTheme="minorHAnsi" w:cstheme="minorHAnsi"/>
            <w:noProof/>
            <w:sz w:val="20"/>
            <w:szCs w:val="20"/>
          </w:rPr>
          <w:tab/>
        </w:r>
        <w:r w:rsidR="00D050F8" w:rsidRPr="00D050F8">
          <w:rPr>
            <w:rFonts w:asciiTheme="minorHAnsi" w:hAnsiTheme="minorHAnsi" w:cstheme="minorHAnsi"/>
            <w:noProof/>
            <w:sz w:val="20"/>
            <w:szCs w:val="20"/>
          </w:rPr>
          <w:fldChar w:fldCharType="begin"/>
        </w:r>
        <w:r w:rsidR="00D050F8" w:rsidRPr="00D050F8">
          <w:rPr>
            <w:rFonts w:asciiTheme="minorHAnsi" w:hAnsiTheme="minorHAnsi" w:cstheme="minorHAnsi"/>
            <w:noProof/>
            <w:sz w:val="20"/>
            <w:szCs w:val="20"/>
          </w:rPr>
          <w:instrText xml:space="preserve"> PAGEREF _Toc26954508 \h </w:instrText>
        </w:r>
        <w:r w:rsidR="00D050F8" w:rsidRPr="00D050F8">
          <w:rPr>
            <w:rFonts w:asciiTheme="minorHAnsi" w:hAnsiTheme="minorHAnsi" w:cstheme="minorHAnsi"/>
            <w:noProof/>
            <w:sz w:val="20"/>
            <w:szCs w:val="20"/>
          </w:rPr>
        </w:r>
        <w:r w:rsidR="00D050F8" w:rsidRPr="00D050F8">
          <w:rPr>
            <w:rFonts w:asciiTheme="minorHAnsi" w:hAnsiTheme="minorHAnsi" w:cstheme="minorHAnsi"/>
            <w:noProof/>
            <w:sz w:val="20"/>
            <w:szCs w:val="20"/>
          </w:rPr>
          <w:fldChar w:fldCharType="separate"/>
        </w:r>
        <w:r w:rsidR="004A1815">
          <w:rPr>
            <w:rFonts w:asciiTheme="minorHAnsi" w:hAnsiTheme="minorHAnsi" w:cstheme="minorHAnsi"/>
            <w:noProof/>
            <w:sz w:val="20"/>
            <w:szCs w:val="20"/>
          </w:rPr>
          <w:t>4</w:t>
        </w:r>
        <w:r w:rsidR="00D050F8" w:rsidRPr="00D050F8">
          <w:rPr>
            <w:rFonts w:asciiTheme="minorHAnsi" w:hAnsiTheme="minorHAnsi" w:cstheme="minorHAnsi"/>
            <w:noProof/>
            <w:sz w:val="20"/>
            <w:szCs w:val="20"/>
          </w:rPr>
          <w:fldChar w:fldCharType="end"/>
        </w:r>
      </w:hyperlink>
    </w:p>
    <w:p w:rsidR="00D050F8" w:rsidRPr="00D050F8" w:rsidRDefault="00AC5CEB">
      <w:pPr>
        <w:pStyle w:val="Obsah3"/>
        <w:rPr>
          <w:rFonts w:asciiTheme="minorHAnsi" w:eastAsiaTheme="minorEastAsia" w:hAnsiTheme="minorHAnsi" w:cstheme="minorHAnsi"/>
          <w:noProof/>
          <w:kern w:val="0"/>
          <w:sz w:val="20"/>
          <w:szCs w:val="20"/>
          <w:lang w:eastAsia="cs-CZ"/>
        </w:rPr>
      </w:pPr>
      <w:hyperlink w:anchor="_Toc26954509" w:history="1">
        <w:r w:rsidR="00D050F8" w:rsidRPr="00D050F8">
          <w:rPr>
            <w:rStyle w:val="Hypertextovodkaz"/>
            <w:rFonts w:asciiTheme="minorHAnsi" w:hAnsiTheme="minorHAnsi" w:cstheme="minorHAnsi"/>
            <w:noProof/>
            <w:sz w:val="20"/>
            <w:szCs w:val="20"/>
          </w:rPr>
          <w:t>l)</w:t>
        </w:r>
        <w:r w:rsidR="00D050F8" w:rsidRPr="00D050F8">
          <w:rPr>
            <w:rFonts w:asciiTheme="minorHAnsi" w:eastAsiaTheme="minorEastAsia" w:hAnsiTheme="minorHAnsi" w:cstheme="minorHAnsi"/>
            <w:noProof/>
            <w:kern w:val="0"/>
            <w:sz w:val="20"/>
            <w:szCs w:val="20"/>
            <w:lang w:eastAsia="cs-CZ"/>
          </w:rPr>
          <w:tab/>
        </w:r>
        <w:r w:rsidR="00D050F8" w:rsidRPr="00D050F8">
          <w:rPr>
            <w:rStyle w:val="Hypertextovodkaz"/>
            <w:rFonts w:asciiTheme="minorHAnsi" w:hAnsiTheme="minorHAnsi" w:cstheme="minorHAnsi"/>
            <w:noProof/>
            <w:sz w:val="20"/>
            <w:szCs w:val="20"/>
          </w:rPr>
          <w:t>Podhledy</w:t>
        </w:r>
        <w:r w:rsidR="00D050F8" w:rsidRPr="00D050F8">
          <w:rPr>
            <w:rFonts w:asciiTheme="minorHAnsi" w:hAnsiTheme="minorHAnsi" w:cstheme="minorHAnsi"/>
            <w:noProof/>
            <w:sz w:val="20"/>
            <w:szCs w:val="20"/>
          </w:rPr>
          <w:tab/>
        </w:r>
        <w:r w:rsidR="00D050F8" w:rsidRPr="00D050F8">
          <w:rPr>
            <w:rFonts w:asciiTheme="minorHAnsi" w:hAnsiTheme="minorHAnsi" w:cstheme="minorHAnsi"/>
            <w:noProof/>
            <w:sz w:val="20"/>
            <w:szCs w:val="20"/>
          </w:rPr>
          <w:fldChar w:fldCharType="begin"/>
        </w:r>
        <w:r w:rsidR="00D050F8" w:rsidRPr="00D050F8">
          <w:rPr>
            <w:rFonts w:asciiTheme="minorHAnsi" w:hAnsiTheme="minorHAnsi" w:cstheme="minorHAnsi"/>
            <w:noProof/>
            <w:sz w:val="20"/>
            <w:szCs w:val="20"/>
          </w:rPr>
          <w:instrText xml:space="preserve"> PAGEREF _Toc26954509 \h </w:instrText>
        </w:r>
        <w:r w:rsidR="00D050F8" w:rsidRPr="00D050F8">
          <w:rPr>
            <w:rFonts w:asciiTheme="minorHAnsi" w:hAnsiTheme="minorHAnsi" w:cstheme="minorHAnsi"/>
            <w:noProof/>
            <w:sz w:val="20"/>
            <w:szCs w:val="20"/>
          </w:rPr>
        </w:r>
        <w:r w:rsidR="00D050F8" w:rsidRPr="00D050F8">
          <w:rPr>
            <w:rFonts w:asciiTheme="minorHAnsi" w:hAnsiTheme="minorHAnsi" w:cstheme="minorHAnsi"/>
            <w:noProof/>
            <w:sz w:val="20"/>
            <w:szCs w:val="20"/>
          </w:rPr>
          <w:fldChar w:fldCharType="separate"/>
        </w:r>
        <w:r w:rsidR="004A1815">
          <w:rPr>
            <w:rFonts w:asciiTheme="minorHAnsi" w:hAnsiTheme="minorHAnsi" w:cstheme="minorHAnsi"/>
            <w:noProof/>
            <w:sz w:val="20"/>
            <w:szCs w:val="20"/>
          </w:rPr>
          <w:t>4</w:t>
        </w:r>
        <w:r w:rsidR="00D050F8" w:rsidRPr="00D050F8">
          <w:rPr>
            <w:rFonts w:asciiTheme="minorHAnsi" w:hAnsiTheme="minorHAnsi" w:cstheme="minorHAnsi"/>
            <w:noProof/>
            <w:sz w:val="20"/>
            <w:szCs w:val="20"/>
          </w:rPr>
          <w:fldChar w:fldCharType="end"/>
        </w:r>
      </w:hyperlink>
    </w:p>
    <w:p w:rsidR="00D050F8" w:rsidRPr="00D050F8" w:rsidRDefault="00AC5CEB">
      <w:pPr>
        <w:pStyle w:val="Obsah3"/>
        <w:rPr>
          <w:rFonts w:asciiTheme="minorHAnsi" w:eastAsiaTheme="minorEastAsia" w:hAnsiTheme="minorHAnsi" w:cstheme="minorHAnsi"/>
          <w:noProof/>
          <w:kern w:val="0"/>
          <w:sz w:val="20"/>
          <w:szCs w:val="20"/>
          <w:lang w:eastAsia="cs-CZ"/>
        </w:rPr>
      </w:pPr>
      <w:hyperlink w:anchor="_Toc26954510" w:history="1">
        <w:r w:rsidR="00D050F8" w:rsidRPr="00D050F8">
          <w:rPr>
            <w:rStyle w:val="Hypertextovodkaz"/>
            <w:rFonts w:asciiTheme="minorHAnsi" w:hAnsiTheme="minorHAnsi" w:cstheme="minorHAnsi"/>
            <w:noProof/>
            <w:sz w:val="20"/>
            <w:szCs w:val="20"/>
          </w:rPr>
          <w:t>m)</w:t>
        </w:r>
        <w:r w:rsidR="00D050F8" w:rsidRPr="00D050F8">
          <w:rPr>
            <w:rFonts w:asciiTheme="minorHAnsi" w:eastAsiaTheme="minorEastAsia" w:hAnsiTheme="minorHAnsi" w:cstheme="minorHAnsi"/>
            <w:noProof/>
            <w:kern w:val="0"/>
            <w:sz w:val="20"/>
            <w:szCs w:val="20"/>
            <w:lang w:eastAsia="cs-CZ"/>
          </w:rPr>
          <w:tab/>
        </w:r>
        <w:r w:rsidR="00D050F8" w:rsidRPr="00D050F8">
          <w:rPr>
            <w:rStyle w:val="Hypertextovodkaz"/>
            <w:rFonts w:asciiTheme="minorHAnsi" w:hAnsiTheme="minorHAnsi" w:cstheme="minorHAnsi"/>
            <w:noProof/>
            <w:sz w:val="20"/>
            <w:szCs w:val="20"/>
          </w:rPr>
          <w:t>Tesařské, zámečnické a klempířské výrobky</w:t>
        </w:r>
        <w:r w:rsidR="00D050F8" w:rsidRPr="00D050F8">
          <w:rPr>
            <w:rFonts w:asciiTheme="minorHAnsi" w:hAnsiTheme="minorHAnsi" w:cstheme="minorHAnsi"/>
            <w:noProof/>
            <w:sz w:val="20"/>
            <w:szCs w:val="20"/>
          </w:rPr>
          <w:tab/>
        </w:r>
        <w:r w:rsidR="00D050F8" w:rsidRPr="00D050F8">
          <w:rPr>
            <w:rFonts w:asciiTheme="minorHAnsi" w:hAnsiTheme="minorHAnsi" w:cstheme="minorHAnsi"/>
            <w:noProof/>
            <w:sz w:val="20"/>
            <w:szCs w:val="20"/>
          </w:rPr>
          <w:fldChar w:fldCharType="begin"/>
        </w:r>
        <w:r w:rsidR="00D050F8" w:rsidRPr="00D050F8">
          <w:rPr>
            <w:rFonts w:asciiTheme="minorHAnsi" w:hAnsiTheme="minorHAnsi" w:cstheme="minorHAnsi"/>
            <w:noProof/>
            <w:sz w:val="20"/>
            <w:szCs w:val="20"/>
          </w:rPr>
          <w:instrText xml:space="preserve"> PAGEREF _Toc26954510 \h </w:instrText>
        </w:r>
        <w:r w:rsidR="00D050F8" w:rsidRPr="00D050F8">
          <w:rPr>
            <w:rFonts w:asciiTheme="minorHAnsi" w:hAnsiTheme="minorHAnsi" w:cstheme="minorHAnsi"/>
            <w:noProof/>
            <w:sz w:val="20"/>
            <w:szCs w:val="20"/>
          </w:rPr>
        </w:r>
        <w:r w:rsidR="00D050F8" w:rsidRPr="00D050F8">
          <w:rPr>
            <w:rFonts w:asciiTheme="minorHAnsi" w:hAnsiTheme="minorHAnsi" w:cstheme="minorHAnsi"/>
            <w:noProof/>
            <w:sz w:val="20"/>
            <w:szCs w:val="20"/>
          </w:rPr>
          <w:fldChar w:fldCharType="separate"/>
        </w:r>
        <w:r w:rsidR="004A1815">
          <w:rPr>
            <w:rFonts w:asciiTheme="minorHAnsi" w:hAnsiTheme="minorHAnsi" w:cstheme="minorHAnsi"/>
            <w:noProof/>
            <w:sz w:val="20"/>
            <w:szCs w:val="20"/>
          </w:rPr>
          <w:t>6</w:t>
        </w:r>
        <w:r w:rsidR="00D050F8" w:rsidRPr="00D050F8">
          <w:rPr>
            <w:rFonts w:asciiTheme="minorHAnsi" w:hAnsiTheme="minorHAnsi" w:cstheme="minorHAnsi"/>
            <w:noProof/>
            <w:sz w:val="20"/>
            <w:szCs w:val="20"/>
          </w:rPr>
          <w:fldChar w:fldCharType="end"/>
        </w:r>
      </w:hyperlink>
    </w:p>
    <w:p w:rsidR="00D050F8" w:rsidRPr="00D050F8" w:rsidRDefault="00AC5CEB">
      <w:pPr>
        <w:pStyle w:val="Obsah3"/>
        <w:rPr>
          <w:rFonts w:asciiTheme="minorHAnsi" w:eastAsiaTheme="minorEastAsia" w:hAnsiTheme="minorHAnsi" w:cstheme="minorHAnsi"/>
          <w:noProof/>
          <w:kern w:val="0"/>
          <w:sz w:val="20"/>
          <w:szCs w:val="20"/>
          <w:lang w:eastAsia="cs-CZ"/>
        </w:rPr>
      </w:pPr>
      <w:hyperlink w:anchor="_Toc26954511" w:history="1">
        <w:r w:rsidR="00D050F8" w:rsidRPr="00D050F8">
          <w:rPr>
            <w:rStyle w:val="Hypertextovodkaz"/>
            <w:rFonts w:asciiTheme="minorHAnsi" w:hAnsiTheme="minorHAnsi" w:cstheme="minorHAnsi"/>
            <w:noProof/>
            <w:sz w:val="20"/>
            <w:szCs w:val="20"/>
          </w:rPr>
          <w:t>n)</w:t>
        </w:r>
        <w:r w:rsidR="00D050F8" w:rsidRPr="00D050F8">
          <w:rPr>
            <w:rFonts w:asciiTheme="minorHAnsi" w:eastAsiaTheme="minorEastAsia" w:hAnsiTheme="minorHAnsi" w:cstheme="minorHAnsi"/>
            <w:noProof/>
            <w:kern w:val="0"/>
            <w:sz w:val="20"/>
            <w:szCs w:val="20"/>
            <w:lang w:eastAsia="cs-CZ"/>
          </w:rPr>
          <w:tab/>
        </w:r>
        <w:r w:rsidR="00D050F8" w:rsidRPr="00D050F8">
          <w:rPr>
            <w:rStyle w:val="Hypertextovodkaz"/>
            <w:rFonts w:asciiTheme="minorHAnsi" w:hAnsiTheme="minorHAnsi" w:cstheme="minorHAnsi"/>
            <w:noProof/>
            <w:sz w:val="20"/>
            <w:szCs w:val="20"/>
          </w:rPr>
          <w:t>Schodiště</w:t>
        </w:r>
        <w:r w:rsidR="00D050F8" w:rsidRPr="00D050F8">
          <w:rPr>
            <w:rFonts w:asciiTheme="minorHAnsi" w:hAnsiTheme="minorHAnsi" w:cstheme="minorHAnsi"/>
            <w:noProof/>
            <w:sz w:val="20"/>
            <w:szCs w:val="20"/>
          </w:rPr>
          <w:tab/>
        </w:r>
        <w:r w:rsidR="00D050F8" w:rsidRPr="00D050F8">
          <w:rPr>
            <w:rFonts w:asciiTheme="minorHAnsi" w:hAnsiTheme="minorHAnsi" w:cstheme="minorHAnsi"/>
            <w:noProof/>
            <w:sz w:val="20"/>
            <w:szCs w:val="20"/>
          </w:rPr>
          <w:fldChar w:fldCharType="begin"/>
        </w:r>
        <w:r w:rsidR="00D050F8" w:rsidRPr="00D050F8">
          <w:rPr>
            <w:rFonts w:asciiTheme="minorHAnsi" w:hAnsiTheme="minorHAnsi" w:cstheme="minorHAnsi"/>
            <w:noProof/>
            <w:sz w:val="20"/>
            <w:szCs w:val="20"/>
          </w:rPr>
          <w:instrText xml:space="preserve"> PAGEREF _Toc26954511 \h </w:instrText>
        </w:r>
        <w:r w:rsidR="00D050F8" w:rsidRPr="00D050F8">
          <w:rPr>
            <w:rFonts w:asciiTheme="minorHAnsi" w:hAnsiTheme="minorHAnsi" w:cstheme="minorHAnsi"/>
            <w:noProof/>
            <w:sz w:val="20"/>
            <w:szCs w:val="20"/>
          </w:rPr>
        </w:r>
        <w:r w:rsidR="00D050F8" w:rsidRPr="00D050F8">
          <w:rPr>
            <w:rFonts w:asciiTheme="minorHAnsi" w:hAnsiTheme="minorHAnsi" w:cstheme="minorHAnsi"/>
            <w:noProof/>
            <w:sz w:val="20"/>
            <w:szCs w:val="20"/>
          </w:rPr>
          <w:fldChar w:fldCharType="separate"/>
        </w:r>
        <w:r w:rsidR="004A1815">
          <w:rPr>
            <w:rFonts w:asciiTheme="minorHAnsi" w:hAnsiTheme="minorHAnsi" w:cstheme="minorHAnsi"/>
            <w:noProof/>
            <w:sz w:val="20"/>
            <w:szCs w:val="20"/>
          </w:rPr>
          <w:t>6</w:t>
        </w:r>
        <w:r w:rsidR="00D050F8" w:rsidRPr="00D050F8">
          <w:rPr>
            <w:rFonts w:asciiTheme="minorHAnsi" w:hAnsiTheme="minorHAnsi" w:cstheme="minorHAnsi"/>
            <w:noProof/>
            <w:sz w:val="20"/>
            <w:szCs w:val="20"/>
          </w:rPr>
          <w:fldChar w:fldCharType="end"/>
        </w:r>
      </w:hyperlink>
    </w:p>
    <w:p w:rsidR="00D050F8" w:rsidRPr="00D050F8" w:rsidRDefault="00AC5CEB">
      <w:pPr>
        <w:pStyle w:val="Obsah3"/>
        <w:rPr>
          <w:rFonts w:asciiTheme="minorHAnsi" w:eastAsiaTheme="minorEastAsia" w:hAnsiTheme="minorHAnsi" w:cstheme="minorHAnsi"/>
          <w:noProof/>
          <w:kern w:val="0"/>
          <w:sz w:val="20"/>
          <w:szCs w:val="20"/>
          <w:lang w:eastAsia="cs-CZ"/>
        </w:rPr>
      </w:pPr>
      <w:hyperlink w:anchor="_Toc26954512" w:history="1">
        <w:r w:rsidR="00D050F8" w:rsidRPr="00D050F8">
          <w:rPr>
            <w:rStyle w:val="Hypertextovodkaz"/>
            <w:rFonts w:asciiTheme="minorHAnsi" w:hAnsiTheme="minorHAnsi" w:cstheme="minorHAnsi"/>
            <w:noProof/>
            <w:sz w:val="20"/>
            <w:szCs w:val="20"/>
          </w:rPr>
          <w:t>o)</w:t>
        </w:r>
        <w:r w:rsidR="00D050F8" w:rsidRPr="00D050F8">
          <w:rPr>
            <w:rFonts w:asciiTheme="minorHAnsi" w:eastAsiaTheme="minorEastAsia" w:hAnsiTheme="minorHAnsi" w:cstheme="minorHAnsi"/>
            <w:noProof/>
            <w:kern w:val="0"/>
            <w:sz w:val="20"/>
            <w:szCs w:val="20"/>
            <w:lang w:eastAsia="cs-CZ"/>
          </w:rPr>
          <w:tab/>
        </w:r>
        <w:r w:rsidR="00D050F8" w:rsidRPr="00D050F8">
          <w:rPr>
            <w:rStyle w:val="Hypertextovodkaz"/>
            <w:rFonts w:asciiTheme="minorHAnsi" w:hAnsiTheme="minorHAnsi" w:cstheme="minorHAnsi"/>
            <w:noProof/>
            <w:sz w:val="20"/>
            <w:szCs w:val="20"/>
          </w:rPr>
          <w:t>Úpravy povrchů</w:t>
        </w:r>
        <w:r w:rsidR="00D050F8" w:rsidRPr="00D050F8">
          <w:rPr>
            <w:rFonts w:asciiTheme="minorHAnsi" w:hAnsiTheme="minorHAnsi" w:cstheme="minorHAnsi"/>
            <w:noProof/>
            <w:sz w:val="20"/>
            <w:szCs w:val="20"/>
          </w:rPr>
          <w:tab/>
        </w:r>
        <w:r w:rsidR="00D050F8" w:rsidRPr="00D050F8">
          <w:rPr>
            <w:rFonts w:asciiTheme="minorHAnsi" w:hAnsiTheme="minorHAnsi" w:cstheme="minorHAnsi"/>
            <w:noProof/>
            <w:sz w:val="20"/>
            <w:szCs w:val="20"/>
          </w:rPr>
          <w:fldChar w:fldCharType="begin"/>
        </w:r>
        <w:r w:rsidR="00D050F8" w:rsidRPr="00D050F8">
          <w:rPr>
            <w:rFonts w:asciiTheme="minorHAnsi" w:hAnsiTheme="minorHAnsi" w:cstheme="minorHAnsi"/>
            <w:noProof/>
            <w:sz w:val="20"/>
            <w:szCs w:val="20"/>
          </w:rPr>
          <w:instrText xml:space="preserve"> PAGEREF _Toc26954512 \h </w:instrText>
        </w:r>
        <w:r w:rsidR="00D050F8" w:rsidRPr="00D050F8">
          <w:rPr>
            <w:rFonts w:asciiTheme="minorHAnsi" w:hAnsiTheme="minorHAnsi" w:cstheme="minorHAnsi"/>
            <w:noProof/>
            <w:sz w:val="20"/>
            <w:szCs w:val="20"/>
          </w:rPr>
        </w:r>
        <w:r w:rsidR="00D050F8" w:rsidRPr="00D050F8">
          <w:rPr>
            <w:rFonts w:asciiTheme="minorHAnsi" w:hAnsiTheme="minorHAnsi" w:cstheme="minorHAnsi"/>
            <w:noProof/>
            <w:sz w:val="20"/>
            <w:szCs w:val="20"/>
          </w:rPr>
          <w:fldChar w:fldCharType="separate"/>
        </w:r>
        <w:r w:rsidR="004A1815">
          <w:rPr>
            <w:rFonts w:asciiTheme="minorHAnsi" w:hAnsiTheme="minorHAnsi" w:cstheme="minorHAnsi"/>
            <w:noProof/>
            <w:sz w:val="20"/>
            <w:szCs w:val="20"/>
          </w:rPr>
          <w:t>6</w:t>
        </w:r>
        <w:r w:rsidR="00D050F8" w:rsidRPr="00D050F8">
          <w:rPr>
            <w:rFonts w:asciiTheme="minorHAnsi" w:hAnsiTheme="minorHAnsi" w:cstheme="minorHAnsi"/>
            <w:noProof/>
            <w:sz w:val="20"/>
            <w:szCs w:val="20"/>
          </w:rPr>
          <w:fldChar w:fldCharType="end"/>
        </w:r>
      </w:hyperlink>
    </w:p>
    <w:p w:rsidR="00D050F8" w:rsidRPr="00D050F8" w:rsidRDefault="00AC5CEB">
      <w:pPr>
        <w:pStyle w:val="Obsah3"/>
        <w:rPr>
          <w:rFonts w:asciiTheme="minorHAnsi" w:eastAsiaTheme="minorEastAsia" w:hAnsiTheme="minorHAnsi" w:cstheme="minorHAnsi"/>
          <w:noProof/>
          <w:kern w:val="0"/>
          <w:sz w:val="20"/>
          <w:szCs w:val="20"/>
          <w:lang w:eastAsia="cs-CZ"/>
        </w:rPr>
      </w:pPr>
      <w:hyperlink w:anchor="_Toc26954513" w:history="1">
        <w:r w:rsidR="00D050F8" w:rsidRPr="00D050F8">
          <w:rPr>
            <w:rStyle w:val="Hypertextovodkaz"/>
            <w:rFonts w:asciiTheme="minorHAnsi" w:hAnsiTheme="minorHAnsi" w:cstheme="minorHAnsi"/>
            <w:noProof/>
            <w:sz w:val="20"/>
            <w:szCs w:val="20"/>
          </w:rPr>
          <w:t>p)</w:t>
        </w:r>
        <w:r w:rsidR="00D050F8" w:rsidRPr="00D050F8">
          <w:rPr>
            <w:rFonts w:asciiTheme="minorHAnsi" w:eastAsiaTheme="minorEastAsia" w:hAnsiTheme="minorHAnsi" w:cstheme="minorHAnsi"/>
            <w:noProof/>
            <w:kern w:val="0"/>
            <w:sz w:val="20"/>
            <w:szCs w:val="20"/>
            <w:lang w:eastAsia="cs-CZ"/>
          </w:rPr>
          <w:tab/>
        </w:r>
        <w:r w:rsidR="00D050F8" w:rsidRPr="00D050F8">
          <w:rPr>
            <w:rStyle w:val="Hypertextovodkaz"/>
            <w:rFonts w:asciiTheme="minorHAnsi" w:hAnsiTheme="minorHAnsi" w:cstheme="minorHAnsi"/>
            <w:noProof/>
            <w:sz w:val="20"/>
            <w:szCs w:val="20"/>
          </w:rPr>
          <w:t>Okapový chodník</w:t>
        </w:r>
        <w:r w:rsidR="00D050F8" w:rsidRPr="00D050F8">
          <w:rPr>
            <w:rFonts w:asciiTheme="minorHAnsi" w:hAnsiTheme="minorHAnsi" w:cstheme="minorHAnsi"/>
            <w:noProof/>
            <w:sz w:val="20"/>
            <w:szCs w:val="20"/>
          </w:rPr>
          <w:tab/>
        </w:r>
        <w:r w:rsidR="00D050F8" w:rsidRPr="00D050F8">
          <w:rPr>
            <w:rFonts w:asciiTheme="minorHAnsi" w:hAnsiTheme="minorHAnsi" w:cstheme="minorHAnsi"/>
            <w:noProof/>
            <w:sz w:val="20"/>
            <w:szCs w:val="20"/>
          </w:rPr>
          <w:fldChar w:fldCharType="begin"/>
        </w:r>
        <w:r w:rsidR="00D050F8" w:rsidRPr="00D050F8">
          <w:rPr>
            <w:rFonts w:asciiTheme="minorHAnsi" w:hAnsiTheme="minorHAnsi" w:cstheme="minorHAnsi"/>
            <w:noProof/>
            <w:sz w:val="20"/>
            <w:szCs w:val="20"/>
          </w:rPr>
          <w:instrText xml:space="preserve"> PAGEREF _Toc26954513 \h </w:instrText>
        </w:r>
        <w:r w:rsidR="00D050F8" w:rsidRPr="00D050F8">
          <w:rPr>
            <w:rFonts w:asciiTheme="minorHAnsi" w:hAnsiTheme="minorHAnsi" w:cstheme="minorHAnsi"/>
            <w:noProof/>
            <w:sz w:val="20"/>
            <w:szCs w:val="20"/>
          </w:rPr>
        </w:r>
        <w:r w:rsidR="00D050F8" w:rsidRPr="00D050F8">
          <w:rPr>
            <w:rFonts w:asciiTheme="minorHAnsi" w:hAnsiTheme="minorHAnsi" w:cstheme="minorHAnsi"/>
            <w:noProof/>
            <w:sz w:val="20"/>
            <w:szCs w:val="20"/>
          </w:rPr>
          <w:fldChar w:fldCharType="separate"/>
        </w:r>
        <w:r w:rsidR="004A1815">
          <w:rPr>
            <w:rFonts w:asciiTheme="minorHAnsi" w:hAnsiTheme="minorHAnsi" w:cstheme="minorHAnsi"/>
            <w:noProof/>
            <w:sz w:val="20"/>
            <w:szCs w:val="20"/>
          </w:rPr>
          <w:t>7</w:t>
        </w:r>
        <w:r w:rsidR="00D050F8" w:rsidRPr="00D050F8">
          <w:rPr>
            <w:rFonts w:asciiTheme="minorHAnsi" w:hAnsiTheme="minorHAnsi" w:cstheme="minorHAnsi"/>
            <w:noProof/>
            <w:sz w:val="20"/>
            <w:szCs w:val="20"/>
          </w:rPr>
          <w:fldChar w:fldCharType="end"/>
        </w:r>
      </w:hyperlink>
    </w:p>
    <w:p w:rsidR="00D050F8" w:rsidRPr="00D050F8" w:rsidRDefault="00AC5CEB">
      <w:pPr>
        <w:pStyle w:val="Obsah3"/>
        <w:rPr>
          <w:rFonts w:asciiTheme="minorHAnsi" w:eastAsiaTheme="minorEastAsia" w:hAnsiTheme="minorHAnsi" w:cstheme="minorHAnsi"/>
          <w:noProof/>
          <w:kern w:val="0"/>
          <w:sz w:val="20"/>
          <w:szCs w:val="20"/>
          <w:lang w:eastAsia="cs-CZ"/>
        </w:rPr>
      </w:pPr>
      <w:hyperlink w:anchor="_Toc26954514" w:history="1">
        <w:r w:rsidR="00D050F8" w:rsidRPr="00D050F8">
          <w:rPr>
            <w:rStyle w:val="Hypertextovodkaz"/>
            <w:rFonts w:asciiTheme="minorHAnsi" w:hAnsiTheme="minorHAnsi" w:cstheme="minorHAnsi"/>
            <w:noProof/>
            <w:sz w:val="20"/>
            <w:szCs w:val="20"/>
          </w:rPr>
          <w:t>q)</w:t>
        </w:r>
        <w:r w:rsidR="00D050F8" w:rsidRPr="00D050F8">
          <w:rPr>
            <w:rFonts w:asciiTheme="minorHAnsi" w:eastAsiaTheme="minorEastAsia" w:hAnsiTheme="minorHAnsi" w:cstheme="minorHAnsi"/>
            <w:noProof/>
            <w:kern w:val="0"/>
            <w:sz w:val="20"/>
            <w:szCs w:val="20"/>
            <w:lang w:eastAsia="cs-CZ"/>
          </w:rPr>
          <w:tab/>
        </w:r>
        <w:r w:rsidR="00D050F8" w:rsidRPr="00D050F8">
          <w:rPr>
            <w:rStyle w:val="Hypertextovodkaz"/>
            <w:rFonts w:asciiTheme="minorHAnsi" w:hAnsiTheme="minorHAnsi" w:cstheme="minorHAnsi"/>
            <w:noProof/>
            <w:sz w:val="20"/>
            <w:szCs w:val="20"/>
          </w:rPr>
          <w:t>Zpevněné plochy</w:t>
        </w:r>
        <w:r w:rsidR="00D050F8" w:rsidRPr="00D050F8">
          <w:rPr>
            <w:rFonts w:asciiTheme="minorHAnsi" w:hAnsiTheme="minorHAnsi" w:cstheme="minorHAnsi"/>
            <w:noProof/>
            <w:sz w:val="20"/>
            <w:szCs w:val="20"/>
          </w:rPr>
          <w:tab/>
        </w:r>
        <w:r w:rsidR="00D050F8" w:rsidRPr="00D050F8">
          <w:rPr>
            <w:rFonts w:asciiTheme="minorHAnsi" w:hAnsiTheme="minorHAnsi" w:cstheme="minorHAnsi"/>
            <w:noProof/>
            <w:sz w:val="20"/>
            <w:szCs w:val="20"/>
          </w:rPr>
          <w:fldChar w:fldCharType="begin"/>
        </w:r>
        <w:r w:rsidR="00D050F8" w:rsidRPr="00D050F8">
          <w:rPr>
            <w:rFonts w:asciiTheme="minorHAnsi" w:hAnsiTheme="minorHAnsi" w:cstheme="minorHAnsi"/>
            <w:noProof/>
            <w:sz w:val="20"/>
            <w:szCs w:val="20"/>
          </w:rPr>
          <w:instrText xml:space="preserve"> PAGEREF _Toc26954514 \h </w:instrText>
        </w:r>
        <w:r w:rsidR="00D050F8" w:rsidRPr="00D050F8">
          <w:rPr>
            <w:rFonts w:asciiTheme="minorHAnsi" w:hAnsiTheme="minorHAnsi" w:cstheme="minorHAnsi"/>
            <w:noProof/>
            <w:sz w:val="20"/>
            <w:szCs w:val="20"/>
          </w:rPr>
        </w:r>
        <w:r w:rsidR="00D050F8" w:rsidRPr="00D050F8">
          <w:rPr>
            <w:rFonts w:asciiTheme="minorHAnsi" w:hAnsiTheme="minorHAnsi" w:cstheme="minorHAnsi"/>
            <w:noProof/>
            <w:sz w:val="20"/>
            <w:szCs w:val="20"/>
          </w:rPr>
          <w:fldChar w:fldCharType="separate"/>
        </w:r>
        <w:r w:rsidR="004A1815">
          <w:rPr>
            <w:rFonts w:asciiTheme="minorHAnsi" w:hAnsiTheme="minorHAnsi" w:cstheme="minorHAnsi"/>
            <w:noProof/>
            <w:sz w:val="20"/>
            <w:szCs w:val="20"/>
          </w:rPr>
          <w:t>7</w:t>
        </w:r>
        <w:r w:rsidR="00D050F8" w:rsidRPr="00D050F8">
          <w:rPr>
            <w:rFonts w:asciiTheme="minorHAnsi" w:hAnsiTheme="minorHAnsi" w:cstheme="minorHAnsi"/>
            <w:noProof/>
            <w:sz w:val="20"/>
            <w:szCs w:val="20"/>
          </w:rPr>
          <w:fldChar w:fldCharType="end"/>
        </w:r>
      </w:hyperlink>
    </w:p>
    <w:p w:rsidR="00D050F8" w:rsidRPr="00D050F8" w:rsidRDefault="00AC5CEB">
      <w:pPr>
        <w:pStyle w:val="Obsah2"/>
        <w:rPr>
          <w:rFonts w:asciiTheme="minorHAnsi" w:eastAsiaTheme="minorEastAsia" w:hAnsiTheme="minorHAnsi" w:cstheme="minorHAnsi"/>
          <w:bCs w:val="0"/>
          <w:noProof/>
          <w:color w:val="auto"/>
          <w:kern w:val="0"/>
          <w:sz w:val="20"/>
          <w:szCs w:val="20"/>
        </w:rPr>
      </w:pPr>
      <w:hyperlink w:anchor="_Toc26954515" w:history="1">
        <w:r w:rsidR="00D050F8" w:rsidRPr="00D050F8">
          <w:rPr>
            <w:rStyle w:val="Hypertextovodkaz"/>
            <w:rFonts w:asciiTheme="minorHAnsi" w:hAnsiTheme="minorHAnsi" w:cstheme="minorHAnsi"/>
            <w:noProof/>
            <w:sz w:val="20"/>
            <w:szCs w:val="20"/>
          </w:rPr>
          <w:t>D.1.1.5</w:t>
        </w:r>
        <w:r w:rsidR="00D050F8" w:rsidRPr="00D050F8">
          <w:rPr>
            <w:rFonts w:asciiTheme="minorHAnsi" w:eastAsiaTheme="minorEastAsia" w:hAnsiTheme="minorHAnsi" w:cstheme="minorHAnsi"/>
            <w:bCs w:val="0"/>
            <w:noProof/>
            <w:color w:val="auto"/>
            <w:kern w:val="0"/>
            <w:sz w:val="20"/>
            <w:szCs w:val="20"/>
          </w:rPr>
          <w:tab/>
        </w:r>
        <w:r w:rsidR="00D050F8" w:rsidRPr="00D050F8">
          <w:rPr>
            <w:rStyle w:val="Hypertextovodkaz"/>
            <w:rFonts w:asciiTheme="minorHAnsi" w:hAnsiTheme="minorHAnsi" w:cstheme="minorHAnsi"/>
            <w:noProof/>
            <w:sz w:val="20"/>
            <w:szCs w:val="20"/>
          </w:rPr>
          <w:t>Stavební fyzika</w:t>
        </w:r>
        <w:r w:rsidR="00D050F8" w:rsidRPr="00D050F8">
          <w:rPr>
            <w:rFonts w:asciiTheme="minorHAnsi" w:hAnsiTheme="minorHAnsi" w:cstheme="minorHAnsi"/>
            <w:noProof/>
            <w:sz w:val="20"/>
            <w:szCs w:val="20"/>
          </w:rPr>
          <w:tab/>
        </w:r>
        <w:r w:rsidR="00D050F8" w:rsidRPr="00D050F8">
          <w:rPr>
            <w:rFonts w:asciiTheme="minorHAnsi" w:hAnsiTheme="minorHAnsi" w:cstheme="minorHAnsi"/>
            <w:noProof/>
            <w:sz w:val="20"/>
            <w:szCs w:val="20"/>
          </w:rPr>
          <w:fldChar w:fldCharType="begin"/>
        </w:r>
        <w:r w:rsidR="00D050F8" w:rsidRPr="00D050F8">
          <w:rPr>
            <w:rFonts w:asciiTheme="minorHAnsi" w:hAnsiTheme="minorHAnsi" w:cstheme="minorHAnsi"/>
            <w:noProof/>
            <w:sz w:val="20"/>
            <w:szCs w:val="20"/>
          </w:rPr>
          <w:instrText xml:space="preserve"> PAGEREF _Toc26954515 \h </w:instrText>
        </w:r>
        <w:r w:rsidR="00D050F8" w:rsidRPr="00D050F8">
          <w:rPr>
            <w:rFonts w:asciiTheme="minorHAnsi" w:hAnsiTheme="minorHAnsi" w:cstheme="minorHAnsi"/>
            <w:noProof/>
            <w:sz w:val="20"/>
            <w:szCs w:val="20"/>
          </w:rPr>
        </w:r>
        <w:r w:rsidR="00D050F8" w:rsidRPr="00D050F8">
          <w:rPr>
            <w:rFonts w:asciiTheme="minorHAnsi" w:hAnsiTheme="minorHAnsi" w:cstheme="minorHAnsi"/>
            <w:noProof/>
            <w:sz w:val="20"/>
            <w:szCs w:val="20"/>
          </w:rPr>
          <w:fldChar w:fldCharType="separate"/>
        </w:r>
        <w:r w:rsidR="004A1815">
          <w:rPr>
            <w:rFonts w:asciiTheme="minorHAnsi" w:hAnsiTheme="minorHAnsi" w:cstheme="minorHAnsi"/>
            <w:noProof/>
            <w:sz w:val="20"/>
            <w:szCs w:val="20"/>
          </w:rPr>
          <w:t>7</w:t>
        </w:r>
        <w:r w:rsidR="00D050F8" w:rsidRPr="00D050F8">
          <w:rPr>
            <w:rFonts w:asciiTheme="minorHAnsi" w:hAnsiTheme="minorHAnsi" w:cstheme="minorHAnsi"/>
            <w:noProof/>
            <w:sz w:val="20"/>
            <w:szCs w:val="20"/>
          </w:rPr>
          <w:fldChar w:fldCharType="end"/>
        </w:r>
      </w:hyperlink>
    </w:p>
    <w:p w:rsidR="00D050F8" w:rsidRPr="00D050F8" w:rsidRDefault="00AC5CEB">
      <w:pPr>
        <w:pStyle w:val="Obsah3"/>
        <w:rPr>
          <w:rFonts w:asciiTheme="minorHAnsi" w:eastAsiaTheme="minorEastAsia" w:hAnsiTheme="minorHAnsi" w:cstheme="minorHAnsi"/>
          <w:noProof/>
          <w:kern w:val="0"/>
          <w:sz w:val="20"/>
          <w:szCs w:val="20"/>
          <w:lang w:eastAsia="cs-CZ"/>
        </w:rPr>
      </w:pPr>
      <w:hyperlink w:anchor="_Toc26954516" w:history="1">
        <w:r w:rsidR="00D050F8" w:rsidRPr="00D050F8">
          <w:rPr>
            <w:rStyle w:val="Hypertextovodkaz"/>
            <w:rFonts w:asciiTheme="minorHAnsi" w:hAnsiTheme="minorHAnsi" w:cstheme="minorHAnsi"/>
            <w:noProof/>
            <w:sz w:val="20"/>
            <w:szCs w:val="20"/>
          </w:rPr>
          <w:t>a)</w:t>
        </w:r>
        <w:r w:rsidR="00D050F8" w:rsidRPr="00D050F8">
          <w:rPr>
            <w:rFonts w:asciiTheme="minorHAnsi" w:eastAsiaTheme="minorEastAsia" w:hAnsiTheme="minorHAnsi" w:cstheme="minorHAnsi"/>
            <w:noProof/>
            <w:kern w:val="0"/>
            <w:sz w:val="20"/>
            <w:szCs w:val="20"/>
            <w:lang w:eastAsia="cs-CZ"/>
          </w:rPr>
          <w:tab/>
        </w:r>
        <w:r w:rsidR="00D050F8" w:rsidRPr="00D050F8">
          <w:rPr>
            <w:rStyle w:val="Hypertextovodkaz"/>
            <w:rFonts w:asciiTheme="minorHAnsi" w:hAnsiTheme="minorHAnsi" w:cstheme="minorHAnsi"/>
            <w:noProof/>
            <w:sz w:val="20"/>
            <w:szCs w:val="20"/>
          </w:rPr>
          <w:t>Tepelná technika</w:t>
        </w:r>
        <w:r w:rsidR="00D050F8" w:rsidRPr="00D050F8">
          <w:rPr>
            <w:rFonts w:asciiTheme="minorHAnsi" w:hAnsiTheme="minorHAnsi" w:cstheme="minorHAnsi"/>
            <w:noProof/>
            <w:sz w:val="20"/>
            <w:szCs w:val="20"/>
          </w:rPr>
          <w:tab/>
        </w:r>
        <w:r w:rsidR="00D050F8" w:rsidRPr="00D050F8">
          <w:rPr>
            <w:rFonts w:asciiTheme="minorHAnsi" w:hAnsiTheme="minorHAnsi" w:cstheme="minorHAnsi"/>
            <w:noProof/>
            <w:sz w:val="20"/>
            <w:szCs w:val="20"/>
          </w:rPr>
          <w:fldChar w:fldCharType="begin"/>
        </w:r>
        <w:r w:rsidR="00D050F8" w:rsidRPr="00D050F8">
          <w:rPr>
            <w:rFonts w:asciiTheme="minorHAnsi" w:hAnsiTheme="minorHAnsi" w:cstheme="minorHAnsi"/>
            <w:noProof/>
            <w:sz w:val="20"/>
            <w:szCs w:val="20"/>
          </w:rPr>
          <w:instrText xml:space="preserve"> PAGEREF _Toc26954516 \h </w:instrText>
        </w:r>
        <w:r w:rsidR="00D050F8" w:rsidRPr="00D050F8">
          <w:rPr>
            <w:rFonts w:asciiTheme="minorHAnsi" w:hAnsiTheme="minorHAnsi" w:cstheme="minorHAnsi"/>
            <w:noProof/>
            <w:sz w:val="20"/>
            <w:szCs w:val="20"/>
          </w:rPr>
        </w:r>
        <w:r w:rsidR="00D050F8" w:rsidRPr="00D050F8">
          <w:rPr>
            <w:rFonts w:asciiTheme="minorHAnsi" w:hAnsiTheme="minorHAnsi" w:cstheme="minorHAnsi"/>
            <w:noProof/>
            <w:sz w:val="20"/>
            <w:szCs w:val="20"/>
          </w:rPr>
          <w:fldChar w:fldCharType="separate"/>
        </w:r>
        <w:r w:rsidR="004A1815">
          <w:rPr>
            <w:rFonts w:asciiTheme="minorHAnsi" w:hAnsiTheme="minorHAnsi" w:cstheme="minorHAnsi"/>
            <w:noProof/>
            <w:sz w:val="20"/>
            <w:szCs w:val="20"/>
          </w:rPr>
          <w:t>7</w:t>
        </w:r>
        <w:r w:rsidR="00D050F8" w:rsidRPr="00D050F8">
          <w:rPr>
            <w:rFonts w:asciiTheme="minorHAnsi" w:hAnsiTheme="minorHAnsi" w:cstheme="minorHAnsi"/>
            <w:noProof/>
            <w:sz w:val="20"/>
            <w:szCs w:val="20"/>
          </w:rPr>
          <w:fldChar w:fldCharType="end"/>
        </w:r>
      </w:hyperlink>
    </w:p>
    <w:p w:rsidR="00D050F8" w:rsidRPr="00D050F8" w:rsidRDefault="00AC5CEB">
      <w:pPr>
        <w:pStyle w:val="Obsah3"/>
        <w:rPr>
          <w:rFonts w:asciiTheme="minorHAnsi" w:eastAsiaTheme="minorEastAsia" w:hAnsiTheme="minorHAnsi" w:cstheme="minorHAnsi"/>
          <w:noProof/>
          <w:kern w:val="0"/>
          <w:sz w:val="20"/>
          <w:szCs w:val="20"/>
          <w:lang w:eastAsia="cs-CZ"/>
        </w:rPr>
      </w:pPr>
      <w:hyperlink w:anchor="_Toc26954517" w:history="1">
        <w:r w:rsidR="00D050F8" w:rsidRPr="00D050F8">
          <w:rPr>
            <w:rStyle w:val="Hypertextovodkaz"/>
            <w:rFonts w:asciiTheme="minorHAnsi" w:hAnsiTheme="minorHAnsi" w:cstheme="minorHAnsi"/>
            <w:noProof/>
            <w:sz w:val="20"/>
            <w:szCs w:val="20"/>
          </w:rPr>
          <w:t>b)</w:t>
        </w:r>
        <w:r w:rsidR="00D050F8" w:rsidRPr="00D050F8">
          <w:rPr>
            <w:rFonts w:asciiTheme="minorHAnsi" w:eastAsiaTheme="minorEastAsia" w:hAnsiTheme="minorHAnsi" w:cstheme="minorHAnsi"/>
            <w:noProof/>
            <w:kern w:val="0"/>
            <w:sz w:val="20"/>
            <w:szCs w:val="20"/>
            <w:lang w:eastAsia="cs-CZ"/>
          </w:rPr>
          <w:tab/>
        </w:r>
        <w:r w:rsidR="00D050F8" w:rsidRPr="00D050F8">
          <w:rPr>
            <w:rStyle w:val="Hypertextovodkaz"/>
            <w:rFonts w:asciiTheme="minorHAnsi" w:hAnsiTheme="minorHAnsi" w:cstheme="minorHAnsi"/>
            <w:noProof/>
            <w:sz w:val="20"/>
            <w:szCs w:val="20"/>
          </w:rPr>
          <w:t>Osvětlení/oslunění</w:t>
        </w:r>
        <w:r w:rsidR="00D050F8" w:rsidRPr="00D050F8">
          <w:rPr>
            <w:rFonts w:asciiTheme="minorHAnsi" w:hAnsiTheme="minorHAnsi" w:cstheme="minorHAnsi"/>
            <w:noProof/>
            <w:sz w:val="20"/>
            <w:szCs w:val="20"/>
          </w:rPr>
          <w:tab/>
        </w:r>
        <w:r w:rsidR="00D050F8" w:rsidRPr="00D050F8">
          <w:rPr>
            <w:rFonts w:asciiTheme="minorHAnsi" w:hAnsiTheme="minorHAnsi" w:cstheme="minorHAnsi"/>
            <w:noProof/>
            <w:sz w:val="20"/>
            <w:szCs w:val="20"/>
          </w:rPr>
          <w:fldChar w:fldCharType="begin"/>
        </w:r>
        <w:r w:rsidR="00D050F8" w:rsidRPr="00D050F8">
          <w:rPr>
            <w:rFonts w:asciiTheme="minorHAnsi" w:hAnsiTheme="minorHAnsi" w:cstheme="minorHAnsi"/>
            <w:noProof/>
            <w:sz w:val="20"/>
            <w:szCs w:val="20"/>
          </w:rPr>
          <w:instrText xml:space="preserve"> PAGEREF _Toc26954517 \h </w:instrText>
        </w:r>
        <w:r w:rsidR="00D050F8" w:rsidRPr="00D050F8">
          <w:rPr>
            <w:rFonts w:asciiTheme="minorHAnsi" w:hAnsiTheme="minorHAnsi" w:cstheme="minorHAnsi"/>
            <w:noProof/>
            <w:sz w:val="20"/>
            <w:szCs w:val="20"/>
          </w:rPr>
        </w:r>
        <w:r w:rsidR="00D050F8" w:rsidRPr="00D050F8">
          <w:rPr>
            <w:rFonts w:asciiTheme="minorHAnsi" w:hAnsiTheme="minorHAnsi" w:cstheme="minorHAnsi"/>
            <w:noProof/>
            <w:sz w:val="20"/>
            <w:szCs w:val="20"/>
          </w:rPr>
          <w:fldChar w:fldCharType="separate"/>
        </w:r>
        <w:r w:rsidR="004A1815">
          <w:rPr>
            <w:rFonts w:asciiTheme="minorHAnsi" w:hAnsiTheme="minorHAnsi" w:cstheme="minorHAnsi"/>
            <w:noProof/>
            <w:sz w:val="20"/>
            <w:szCs w:val="20"/>
          </w:rPr>
          <w:t>7</w:t>
        </w:r>
        <w:r w:rsidR="00D050F8" w:rsidRPr="00D050F8">
          <w:rPr>
            <w:rFonts w:asciiTheme="minorHAnsi" w:hAnsiTheme="minorHAnsi" w:cstheme="minorHAnsi"/>
            <w:noProof/>
            <w:sz w:val="20"/>
            <w:szCs w:val="20"/>
          </w:rPr>
          <w:fldChar w:fldCharType="end"/>
        </w:r>
      </w:hyperlink>
    </w:p>
    <w:p w:rsidR="00D050F8" w:rsidRPr="00D050F8" w:rsidRDefault="00AC5CEB">
      <w:pPr>
        <w:pStyle w:val="Obsah3"/>
        <w:rPr>
          <w:rFonts w:asciiTheme="minorHAnsi" w:eastAsiaTheme="minorEastAsia" w:hAnsiTheme="minorHAnsi" w:cstheme="minorHAnsi"/>
          <w:noProof/>
          <w:kern w:val="0"/>
          <w:sz w:val="20"/>
          <w:szCs w:val="20"/>
          <w:lang w:eastAsia="cs-CZ"/>
        </w:rPr>
      </w:pPr>
      <w:hyperlink w:anchor="_Toc26954518" w:history="1">
        <w:r w:rsidR="00D050F8" w:rsidRPr="00D050F8">
          <w:rPr>
            <w:rStyle w:val="Hypertextovodkaz"/>
            <w:rFonts w:asciiTheme="minorHAnsi" w:hAnsiTheme="minorHAnsi" w:cstheme="minorHAnsi"/>
            <w:noProof/>
            <w:sz w:val="20"/>
            <w:szCs w:val="20"/>
          </w:rPr>
          <w:t>c)</w:t>
        </w:r>
        <w:r w:rsidR="00D050F8" w:rsidRPr="00D050F8">
          <w:rPr>
            <w:rFonts w:asciiTheme="minorHAnsi" w:eastAsiaTheme="minorEastAsia" w:hAnsiTheme="minorHAnsi" w:cstheme="minorHAnsi"/>
            <w:noProof/>
            <w:kern w:val="0"/>
            <w:sz w:val="20"/>
            <w:szCs w:val="20"/>
            <w:lang w:eastAsia="cs-CZ"/>
          </w:rPr>
          <w:tab/>
        </w:r>
        <w:r w:rsidR="00D050F8" w:rsidRPr="00D050F8">
          <w:rPr>
            <w:rStyle w:val="Hypertextovodkaz"/>
            <w:rFonts w:asciiTheme="minorHAnsi" w:hAnsiTheme="minorHAnsi" w:cstheme="minorHAnsi"/>
            <w:noProof/>
            <w:sz w:val="20"/>
            <w:szCs w:val="20"/>
          </w:rPr>
          <w:t>Akustika/hluk</w:t>
        </w:r>
        <w:r w:rsidR="00D050F8" w:rsidRPr="00D050F8">
          <w:rPr>
            <w:rFonts w:asciiTheme="minorHAnsi" w:hAnsiTheme="minorHAnsi" w:cstheme="minorHAnsi"/>
            <w:noProof/>
            <w:sz w:val="20"/>
            <w:szCs w:val="20"/>
          </w:rPr>
          <w:tab/>
        </w:r>
        <w:r w:rsidR="00D050F8" w:rsidRPr="00D050F8">
          <w:rPr>
            <w:rFonts w:asciiTheme="minorHAnsi" w:hAnsiTheme="minorHAnsi" w:cstheme="minorHAnsi"/>
            <w:noProof/>
            <w:sz w:val="20"/>
            <w:szCs w:val="20"/>
          </w:rPr>
          <w:fldChar w:fldCharType="begin"/>
        </w:r>
        <w:r w:rsidR="00D050F8" w:rsidRPr="00D050F8">
          <w:rPr>
            <w:rFonts w:asciiTheme="minorHAnsi" w:hAnsiTheme="minorHAnsi" w:cstheme="minorHAnsi"/>
            <w:noProof/>
            <w:sz w:val="20"/>
            <w:szCs w:val="20"/>
          </w:rPr>
          <w:instrText xml:space="preserve"> PAGEREF _Toc26954518 \h </w:instrText>
        </w:r>
        <w:r w:rsidR="00D050F8" w:rsidRPr="00D050F8">
          <w:rPr>
            <w:rFonts w:asciiTheme="minorHAnsi" w:hAnsiTheme="minorHAnsi" w:cstheme="minorHAnsi"/>
            <w:noProof/>
            <w:sz w:val="20"/>
            <w:szCs w:val="20"/>
          </w:rPr>
        </w:r>
        <w:r w:rsidR="00D050F8" w:rsidRPr="00D050F8">
          <w:rPr>
            <w:rFonts w:asciiTheme="minorHAnsi" w:hAnsiTheme="minorHAnsi" w:cstheme="minorHAnsi"/>
            <w:noProof/>
            <w:sz w:val="20"/>
            <w:szCs w:val="20"/>
          </w:rPr>
          <w:fldChar w:fldCharType="separate"/>
        </w:r>
        <w:r w:rsidR="004A1815">
          <w:rPr>
            <w:rFonts w:asciiTheme="minorHAnsi" w:hAnsiTheme="minorHAnsi" w:cstheme="minorHAnsi"/>
            <w:noProof/>
            <w:sz w:val="20"/>
            <w:szCs w:val="20"/>
          </w:rPr>
          <w:t>7</w:t>
        </w:r>
        <w:r w:rsidR="00D050F8" w:rsidRPr="00D050F8">
          <w:rPr>
            <w:rFonts w:asciiTheme="minorHAnsi" w:hAnsiTheme="minorHAnsi" w:cstheme="minorHAnsi"/>
            <w:noProof/>
            <w:sz w:val="20"/>
            <w:szCs w:val="20"/>
          </w:rPr>
          <w:fldChar w:fldCharType="end"/>
        </w:r>
      </w:hyperlink>
    </w:p>
    <w:p w:rsidR="00D050F8" w:rsidRPr="00D050F8" w:rsidRDefault="00AC5CEB">
      <w:pPr>
        <w:pStyle w:val="Obsah3"/>
        <w:rPr>
          <w:rFonts w:asciiTheme="minorHAnsi" w:eastAsiaTheme="minorEastAsia" w:hAnsiTheme="minorHAnsi" w:cstheme="minorHAnsi"/>
          <w:noProof/>
          <w:kern w:val="0"/>
          <w:sz w:val="20"/>
          <w:szCs w:val="20"/>
          <w:lang w:eastAsia="cs-CZ"/>
        </w:rPr>
      </w:pPr>
      <w:hyperlink w:anchor="_Toc26954519" w:history="1">
        <w:r w:rsidR="00D050F8" w:rsidRPr="00D050F8">
          <w:rPr>
            <w:rStyle w:val="Hypertextovodkaz"/>
            <w:rFonts w:asciiTheme="minorHAnsi" w:hAnsiTheme="minorHAnsi" w:cstheme="minorHAnsi"/>
            <w:noProof/>
            <w:sz w:val="20"/>
            <w:szCs w:val="20"/>
          </w:rPr>
          <w:t>d)</w:t>
        </w:r>
        <w:r w:rsidR="00D050F8" w:rsidRPr="00D050F8">
          <w:rPr>
            <w:rFonts w:asciiTheme="minorHAnsi" w:eastAsiaTheme="minorEastAsia" w:hAnsiTheme="minorHAnsi" w:cstheme="minorHAnsi"/>
            <w:noProof/>
            <w:kern w:val="0"/>
            <w:sz w:val="20"/>
            <w:szCs w:val="20"/>
            <w:lang w:eastAsia="cs-CZ"/>
          </w:rPr>
          <w:tab/>
        </w:r>
        <w:r w:rsidR="00D050F8" w:rsidRPr="00D050F8">
          <w:rPr>
            <w:rStyle w:val="Hypertextovodkaz"/>
            <w:rFonts w:asciiTheme="minorHAnsi" w:hAnsiTheme="minorHAnsi" w:cstheme="minorHAnsi"/>
            <w:noProof/>
            <w:sz w:val="20"/>
            <w:szCs w:val="20"/>
          </w:rPr>
          <w:t>Větrání</w:t>
        </w:r>
        <w:r w:rsidR="00D050F8" w:rsidRPr="00D050F8">
          <w:rPr>
            <w:rFonts w:asciiTheme="minorHAnsi" w:hAnsiTheme="minorHAnsi" w:cstheme="minorHAnsi"/>
            <w:noProof/>
            <w:sz w:val="20"/>
            <w:szCs w:val="20"/>
          </w:rPr>
          <w:tab/>
        </w:r>
        <w:r w:rsidR="00D050F8" w:rsidRPr="00D050F8">
          <w:rPr>
            <w:rFonts w:asciiTheme="minorHAnsi" w:hAnsiTheme="minorHAnsi" w:cstheme="minorHAnsi"/>
            <w:noProof/>
            <w:sz w:val="20"/>
            <w:szCs w:val="20"/>
          </w:rPr>
          <w:fldChar w:fldCharType="begin"/>
        </w:r>
        <w:r w:rsidR="00D050F8" w:rsidRPr="00D050F8">
          <w:rPr>
            <w:rFonts w:asciiTheme="minorHAnsi" w:hAnsiTheme="minorHAnsi" w:cstheme="minorHAnsi"/>
            <w:noProof/>
            <w:sz w:val="20"/>
            <w:szCs w:val="20"/>
          </w:rPr>
          <w:instrText xml:space="preserve"> PAGEREF _Toc26954519 \h </w:instrText>
        </w:r>
        <w:r w:rsidR="00D050F8" w:rsidRPr="00D050F8">
          <w:rPr>
            <w:rFonts w:asciiTheme="minorHAnsi" w:hAnsiTheme="minorHAnsi" w:cstheme="minorHAnsi"/>
            <w:noProof/>
            <w:sz w:val="20"/>
            <w:szCs w:val="20"/>
          </w:rPr>
        </w:r>
        <w:r w:rsidR="00D050F8" w:rsidRPr="00D050F8">
          <w:rPr>
            <w:rFonts w:asciiTheme="minorHAnsi" w:hAnsiTheme="minorHAnsi" w:cstheme="minorHAnsi"/>
            <w:noProof/>
            <w:sz w:val="20"/>
            <w:szCs w:val="20"/>
          </w:rPr>
          <w:fldChar w:fldCharType="separate"/>
        </w:r>
        <w:r w:rsidR="004A1815">
          <w:rPr>
            <w:rFonts w:asciiTheme="minorHAnsi" w:hAnsiTheme="minorHAnsi" w:cstheme="minorHAnsi"/>
            <w:noProof/>
            <w:sz w:val="20"/>
            <w:szCs w:val="20"/>
          </w:rPr>
          <w:t>9</w:t>
        </w:r>
        <w:r w:rsidR="00D050F8" w:rsidRPr="00D050F8">
          <w:rPr>
            <w:rFonts w:asciiTheme="minorHAnsi" w:hAnsiTheme="minorHAnsi" w:cstheme="minorHAnsi"/>
            <w:noProof/>
            <w:sz w:val="20"/>
            <w:szCs w:val="20"/>
          </w:rPr>
          <w:fldChar w:fldCharType="end"/>
        </w:r>
      </w:hyperlink>
    </w:p>
    <w:p w:rsidR="00D050F8" w:rsidRPr="00D050F8" w:rsidRDefault="00AC5CEB">
      <w:pPr>
        <w:pStyle w:val="Obsah3"/>
        <w:rPr>
          <w:rFonts w:asciiTheme="minorHAnsi" w:eastAsiaTheme="minorEastAsia" w:hAnsiTheme="minorHAnsi" w:cstheme="minorHAnsi"/>
          <w:noProof/>
          <w:kern w:val="0"/>
          <w:sz w:val="20"/>
          <w:szCs w:val="20"/>
          <w:lang w:eastAsia="cs-CZ"/>
        </w:rPr>
      </w:pPr>
      <w:hyperlink w:anchor="_Toc26954520" w:history="1">
        <w:r w:rsidR="00D050F8" w:rsidRPr="00D050F8">
          <w:rPr>
            <w:rStyle w:val="Hypertextovodkaz"/>
            <w:rFonts w:asciiTheme="minorHAnsi" w:hAnsiTheme="minorHAnsi" w:cstheme="minorHAnsi"/>
            <w:noProof/>
            <w:sz w:val="20"/>
            <w:szCs w:val="20"/>
          </w:rPr>
          <w:t>e)</w:t>
        </w:r>
        <w:r w:rsidR="00D050F8" w:rsidRPr="00D050F8">
          <w:rPr>
            <w:rFonts w:asciiTheme="minorHAnsi" w:eastAsiaTheme="minorEastAsia" w:hAnsiTheme="minorHAnsi" w:cstheme="minorHAnsi"/>
            <w:noProof/>
            <w:kern w:val="0"/>
            <w:sz w:val="20"/>
            <w:szCs w:val="20"/>
            <w:lang w:eastAsia="cs-CZ"/>
          </w:rPr>
          <w:tab/>
        </w:r>
        <w:r w:rsidR="00D050F8" w:rsidRPr="00D050F8">
          <w:rPr>
            <w:rStyle w:val="Hypertextovodkaz"/>
            <w:rFonts w:asciiTheme="minorHAnsi" w:hAnsiTheme="minorHAnsi" w:cstheme="minorHAnsi"/>
            <w:noProof/>
            <w:sz w:val="20"/>
            <w:szCs w:val="20"/>
          </w:rPr>
          <w:t>Vibrace</w:t>
        </w:r>
        <w:r w:rsidR="00D050F8" w:rsidRPr="00D050F8">
          <w:rPr>
            <w:rFonts w:asciiTheme="minorHAnsi" w:hAnsiTheme="minorHAnsi" w:cstheme="minorHAnsi"/>
            <w:noProof/>
            <w:sz w:val="20"/>
            <w:szCs w:val="20"/>
          </w:rPr>
          <w:tab/>
        </w:r>
        <w:r w:rsidR="00D050F8" w:rsidRPr="00D050F8">
          <w:rPr>
            <w:rFonts w:asciiTheme="minorHAnsi" w:hAnsiTheme="minorHAnsi" w:cstheme="minorHAnsi"/>
            <w:noProof/>
            <w:sz w:val="20"/>
            <w:szCs w:val="20"/>
          </w:rPr>
          <w:fldChar w:fldCharType="begin"/>
        </w:r>
        <w:r w:rsidR="00D050F8" w:rsidRPr="00D050F8">
          <w:rPr>
            <w:rFonts w:asciiTheme="minorHAnsi" w:hAnsiTheme="minorHAnsi" w:cstheme="minorHAnsi"/>
            <w:noProof/>
            <w:sz w:val="20"/>
            <w:szCs w:val="20"/>
          </w:rPr>
          <w:instrText xml:space="preserve"> PAGEREF _Toc26954520 \h </w:instrText>
        </w:r>
        <w:r w:rsidR="00D050F8" w:rsidRPr="00D050F8">
          <w:rPr>
            <w:rFonts w:asciiTheme="minorHAnsi" w:hAnsiTheme="minorHAnsi" w:cstheme="minorHAnsi"/>
            <w:noProof/>
            <w:sz w:val="20"/>
            <w:szCs w:val="20"/>
          </w:rPr>
        </w:r>
        <w:r w:rsidR="00D050F8" w:rsidRPr="00D050F8">
          <w:rPr>
            <w:rFonts w:asciiTheme="minorHAnsi" w:hAnsiTheme="minorHAnsi" w:cstheme="minorHAnsi"/>
            <w:noProof/>
            <w:sz w:val="20"/>
            <w:szCs w:val="20"/>
          </w:rPr>
          <w:fldChar w:fldCharType="separate"/>
        </w:r>
        <w:r w:rsidR="004A1815">
          <w:rPr>
            <w:rFonts w:asciiTheme="minorHAnsi" w:hAnsiTheme="minorHAnsi" w:cstheme="minorHAnsi"/>
            <w:noProof/>
            <w:sz w:val="20"/>
            <w:szCs w:val="20"/>
          </w:rPr>
          <w:t>9</w:t>
        </w:r>
        <w:r w:rsidR="00D050F8" w:rsidRPr="00D050F8">
          <w:rPr>
            <w:rFonts w:asciiTheme="minorHAnsi" w:hAnsiTheme="minorHAnsi" w:cstheme="minorHAnsi"/>
            <w:noProof/>
            <w:sz w:val="20"/>
            <w:szCs w:val="20"/>
          </w:rPr>
          <w:fldChar w:fldCharType="end"/>
        </w:r>
      </w:hyperlink>
    </w:p>
    <w:p w:rsidR="00D050F8" w:rsidRPr="00D050F8" w:rsidRDefault="00AC5CEB">
      <w:pPr>
        <w:pStyle w:val="Obsah2"/>
        <w:rPr>
          <w:rFonts w:asciiTheme="minorHAnsi" w:eastAsiaTheme="minorEastAsia" w:hAnsiTheme="minorHAnsi" w:cstheme="minorHAnsi"/>
          <w:bCs w:val="0"/>
          <w:noProof/>
          <w:color w:val="auto"/>
          <w:kern w:val="0"/>
          <w:sz w:val="20"/>
          <w:szCs w:val="20"/>
        </w:rPr>
      </w:pPr>
      <w:hyperlink w:anchor="_Toc26954521" w:history="1">
        <w:r w:rsidR="00D050F8" w:rsidRPr="00D050F8">
          <w:rPr>
            <w:rStyle w:val="Hypertextovodkaz"/>
            <w:rFonts w:asciiTheme="minorHAnsi" w:hAnsiTheme="minorHAnsi" w:cstheme="minorHAnsi"/>
            <w:noProof/>
            <w:sz w:val="20"/>
            <w:szCs w:val="20"/>
          </w:rPr>
          <w:t>D.1.1.6</w:t>
        </w:r>
        <w:r w:rsidR="00D050F8" w:rsidRPr="00D050F8">
          <w:rPr>
            <w:rFonts w:asciiTheme="minorHAnsi" w:eastAsiaTheme="minorEastAsia" w:hAnsiTheme="minorHAnsi" w:cstheme="minorHAnsi"/>
            <w:bCs w:val="0"/>
            <w:noProof/>
            <w:color w:val="auto"/>
            <w:kern w:val="0"/>
            <w:sz w:val="20"/>
            <w:szCs w:val="20"/>
          </w:rPr>
          <w:tab/>
        </w:r>
        <w:r w:rsidR="00D050F8" w:rsidRPr="00D050F8">
          <w:rPr>
            <w:rStyle w:val="Hypertextovodkaz"/>
            <w:rFonts w:asciiTheme="minorHAnsi" w:hAnsiTheme="minorHAnsi" w:cstheme="minorHAnsi"/>
            <w:noProof/>
            <w:sz w:val="20"/>
            <w:szCs w:val="20"/>
          </w:rPr>
          <w:t>Výpis použitých norem</w:t>
        </w:r>
        <w:r w:rsidR="00D050F8" w:rsidRPr="00D050F8">
          <w:rPr>
            <w:rFonts w:asciiTheme="minorHAnsi" w:hAnsiTheme="minorHAnsi" w:cstheme="minorHAnsi"/>
            <w:noProof/>
            <w:sz w:val="20"/>
            <w:szCs w:val="20"/>
          </w:rPr>
          <w:tab/>
        </w:r>
        <w:r w:rsidR="00D050F8" w:rsidRPr="00D050F8">
          <w:rPr>
            <w:rFonts w:asciiTheme="minorHAnsi" w:hAnsiTheme="minorHAnsi" w:cstheme="minorHAnsi"/>
            <w:noProof/>
            <w:sz w:val="20"/>
            <w:szCs w:val="20"/>
          </w:rPr>
          <w:fldChar w:fldCharType="begin"/>
        </w:r>
        <w:r w:rsidR="00D050F8" w:rsidRPr="00D050F8">
          <w:rPr>
            <w:rFonts w:asciiTheme="minorHAnsi" w:hAnsiTheme="minorHAnsi" w:cstheme="minorHAnsi"/>
            <w:noProof/>
            <w:sz w:val="20"/>
            <w:szCs w:val="20"/>
          </w:rPr>
          <w:instrText xml:space="preserve"> PAGEREF _Toc26954521 \h </w:instrText>
        </w:r>
        <w:r w:rsidR="00D050F8" w:rsidRPr="00D050F8">
          <w:rPr>
            <w:rFonts w:asciiTheme="minorHAnsi" w:hAnsiTheme="minorHAnsi" w:cstheme="minorHAnsi"/>
            <w:noProof/>
            <w:sz w:val="20"/>
            <w:szCs w:val="20"/>
          </w:rPr>
        </w:r>
        <w:r w:rsidR="00D050F8" w:rsidRPr="00D050F8">
          <w:rPr>
            <w:rFonts w:asciiTheme="minorHAnsi" w:hAnsiTheme="minorHAnsi" w:cstheme="minorHAnsi"/>
            <w:noProof/>
            <w:sz w:val="20"/>
            <w:szCs w:val="20"/>
          </w:rPr>
          <w:fldChar w:fldCharType="separate"/>
        </w:r>
        <w:r w:rsidR="004A1815">
          <w:rPr>
            <w:rFonts w:asciiTheme="minorHAnsi" w:hAnsiTheme="minorHAnsi" w:cstheme="minorHAnsi"/>
            <w:noProof/>
            <w:sz w:val="20"/>
            <w:szCs w:val="20"/>
          </w:rPr>
          <w:t>9</w:t>
        </w:r>
        <w:r w:rsidR="00D050F8" w:rsidRPr="00D050F8">
          <w:rPr>
            <w:rFonts w:asciiTheme="minorHAnsi" w:hAnsiTheme="minorHAnsi" w:cstheme="minorHAnsi"/>
            <w:noProof/>
            <w:sz w:val="20"/>
            <w:szCs w:val="20"/>
          </w:rPr>
          <w:fldChar w:fldCharType="end"/>
        </w:r>
      </w:hyperlink>
    </w:p>
    <w:p w:rsidR="00832C5E" w:rsidRDefault="00517493">
      <w:pPr>
        <w:pStyle w:val="Standard"/>
        <w:spacing w:line="276" w:lineRule="auto"/>
        <w:rPr>
          <w:rFonts w:cs="Arial"/>
          <w:bCs/>
          <w:szCs w:val="20"/>
        </w:rPr>
      </w:pPr>
      <w:r w:rsidRPr="00D050F8">
        <w:rPr>
          <w:rFonts w:asciiTheme="minorHAnsi" w:hAnsiTheme="minorHAnsi" w:cstheme="minorHAnsi"/>
          <w:bCs/>
          <w:szCs w:val="20"/>
        </w:rPr>
        <w:fldChar w:fldCharType="end"/>
      </w:r>
    </w:p>
    <w:p w:rsidR="00832C5E" w:rsidRDefault="00832C5E" w:rsidP="00832C5E">
      <w:pPr>
        <w:rPr>
          <w:rFonts w:ascii="Arial" w:hAnsi="Arial"/>
          <w:sz w:val="20"/>
          <w:lang w:eastAsia="cs-CZ"/>
        </w:rPr>
      </w:pPr>
      <w:r>
        <w:br w:type="page"/>
      </w:r>
    </w:p>
    <w:p w:rsidR="003872C5" w:rsidRPr="003731A0" w:rsidRDefault="002B2AA6">
      <w:pPr>
        <w:pStyle w:val="Nadpis2"/>
        <w:rPr>
          <w:color w:val="auto"/>
        </w:rPr>
      </w:pPr>
      <w:bookmarkStart w:id="1" w:name="_Toc465263512"/>
      <w:bookmarkStart w:id="2" w:name="__RefHeading__369_42605350"/>
      <w:bookmarkStart w:id="3" w:name="_Toc465316672"/>
      <w:bookmarkStart w:id="4" w:name="_Toc486236520"/>
      <w:bookmarkStart w:id="5" w:name="_Toc507492671"/>
      <w:bookmarkStart w:id="6" w:name="_Toc508602547"/>
      <w:bookmarkStart w:id="7" w:name="_Toc508862906"/>
      <w:bookmarkStart w:id="8" w:name="_Toc509299772"/>
      <w:bookmarkStart w:id="9" w:name="_Toc515435134"/>
      <w:bookmarkStart w:id="10" w:name="_Toc515447170"/>
      <w:bookmarkStart w:id="11" w:name="_Toc522684586"/>
      <w:bookmarkStart w:id="12" w:name="_Toc26954494"/>
      <w:bookmarkEnd w:id="0"/>
      <w:r w:rsidRPr="003731A0">
        <w:rPr>
          <w:color w:val="auto"/>
        </w:rPr>
        <w:lastRenderedPageBreak/>
        <w:t>Architektonické, výtvarné, materiálové řešení</w:t>
      </w:r>
      <w:bookmarkEnd w:id="1"/>
      <w:bookmarkEnd w:id="2"/>
      <w:bookmarkEnd w:id="3"/>
      <w:bookmarkEnd w:id="4"/>
      <w:bookmarkEnd w:id="5"/>
      <w:bookmarkEnd w:id="6"/>
      <w:bookmarkEnd w:id="7"/>
      <w:bookmarkEnd w:id="8"/>
      <w:bookmarkEnd w:id="9"/>
      <w:bookmarkEnd w:id="10"/>
      <w:bookmarkEnd w:id="11"/>
      <w:bookmarkEnd w:id="12"/>
    </w:p>
    <w:p w:rsidR="00AB4685" w:rsidRPr="0017539F" w:rsidRDefault="00AB4685" w:rsidP="00AB4685">
      <w:pPr>
        <w:ind w:firstLine="709"/>
        <w:rPr>
          <w:rFonts w:ascii="Arial" w:hAnsi="Arial" w:cs="Arial"/>
          <w:sz w:val="20"/>
        </w:rPr>
      </w:pPr>
      <w:bookmarkStart w:id="13" w:name="_Toc465263513"/>
      <w:bookmarkStart w:id="14" w:name="__RefHeading__371_42605350"/>
      <w:bookmarkStart w:id="15" w:name="_Toc465316673"/>
      <w:bookmarkStart w:id="16" w:name="_Toc486236521"/>
      <w:bookmarkStart w:id="17" w:name="_Toc507492672"/>
      <w:bookmarkStart w:id="18" w:name="_Toc508602548"/>
      <w:bookmarkStart w:id="19" w:name="_Toc508862907"/>
      <w:bookmarkStart w:id="20" w:name="_Toc509299773"/>
      <w:bookmarkStart w:id="21" w:name="_Toc515435135"/>
      <w:bookmarkStart w:id="22" w:name="_Toc515447171"/>
      <w:r w:rsidRPr="0017539F">
        <w:rPr>
          <w:rFonts w:ascii="Arial" w:hAnsi="Arial" w:cs="Arial"/>
          <w:sz w:val="20"/>
        </w:rPr>
        <w:t>Architektonické</w:t>
      </w:r>
      <w:r w:rsidR="00707B4E" w:rsidRPr="0017539F">
        <w:rPr>
          <w:rFonts w:ascii="Arial" w:hAnsi="Arial" w:cs="Arial"/>
          <w:sz w:val="20"/>
        </w:rPr>
        <w:t>, výtvarné a materiálové</w:t>
      </w:r>
      <w:r w:rsidRPr="0017539F">
        <w:rPr>
          <w:rFonts w:ascii="Arial" w:hAnsi="Arial" w:cs="Arial"/>
          <w:sz w:val="20"/>
        </w:rPr>
        <w:t xml:space="preserve"> řešení vycházelo především ze stávajícího tvaru </w:t>
      </w:r>
      <w:r w:rsidR="00707B4E" w:rsidRPr="0017539F">
        <w:rPr>
          <w:rFonts w:ascii="Arial" w:hAnsi="Arial" w:cs="Arial"/>
          <w:sz w:val="20"/>
        </w:rPr>
        <w:t>fasády objektu, použitých stávajících materiálů a barevného řešení</w:t>
      </w:r>
      <w:r w:rsidRPr="0017539F">
        <w:rPr>
          <w:rFonts w:ascii="Arial" w:hAnsi="Arial" w:cs="Arial"/>
          <w:sz w:val="20"/>
        </w:rPr>
        <w:t xml:space="preserve"> a </w:t>
      </w:r>
      <w:r w:rsidR="00707B4E" w:rsidRPr="0017539F">
        <w:rPr>
          <w:rFonts w:ascii="Arial" w:hAnsi="Arial" w:cs="Arial"/>
          <w:sz w:val="20"/>
        </w:rPr>
        <w:t xml:space="preserve">v neposlední řadě z </w:t>
      </w:r>
      <w:r w:rsidRPr="0017539F">
        <w:rPr>
          <w:rFonts w:ascii="Arial" w:hAnsi="Arial" w:cs="Arial"/>
          <w:sz w:val="20"/>
        </w:rPr>
        <w:t>požadavků investora.</w:t>
      </w:r>
    </w:p>
    <w:p w:rsidR="00BE0C06" w:rsidRDefault="00BE0C06" w:rsidP="00BE0C06">
      <w:pPr>
        <w:pStyle w:val="Bezmezer"/>
        <w:ind w:firstLine="709"/>
        <w:jc w:val="both"/>
        <w:rPr>
          <w:rFonts w:ascii="Arial" w:hAnsi="Arial" w:cs="Arial"/>
          <w:sz w:val="20"/>
          <w:szCs w:val="20"/>
        </w:rPr>
      </w:pPr>
      <w:r w:rsidRPr="00CF53AB">
        <w:rPr>
          <w:rFonts w:ascii="Arial" w:hAnsi="Arial" w:cs="Arial"/>
          <w:sz w:val="20"/>
          <w:szCs w:val="20"/>
        </w:rPr>
        <w:t xml:space="preserve">Jedná se o instalaci vnitřních rekuperačních jednotek včetně vzduchotechnických rozvodů do stávajícího objektu, který je </w:t>
      </w:r>
      <w:r w:rsidR="0065096A">
        <w:rPr>
          <w:rFonts w:ascii="Arial" w:hAnsi="Arial" w:cs="Arial"/>
          <w:sz w:val="20"/>
          <w:szCs w:val="20"/>
        </w:rPr>
        <w:t xml:space="preserve">využíván jako školní budova SPŠ </w:t>
      </w:r>
      <w:r w:rsidRPr="00CF53AB">
        <w:rPr>
          <w:rFonts w:ascii="Arial" w:hAnsi="Arial" w:cs="Arial"/>
          <w:sz w:val="20"/>
          <w:szCs w:val="20"/>
        </w:rPr>
        <w:t>Trutnov. Instalace vnitřních rekuperačních jednotek si vyžádá drobné stavební úpravy, nové rozvody elektroinstalací a nové rozvody kanalizace pro odvod kondenzátu z jednotek.</w:t>
      </w:r>
    </w:p>
    <w:p w:rsidR="00BE0C06" w:rsidRDefault="00BE0C06" w:rsidP="00BE0C06">
      <w:pPr>
        <w:pStyle w:val="Bezmezer"/>
        <w:ind w:firstLine="709"/>
        <w:jc w:val="both"/>
        <w:rPr>
          <w:rFonts w:ascii="Arial" w:hAnsi="Arial" w:cs="Arial"/>
          <w:sz w:val="20"/>
        </w:rPr>
      </w:pPr>
      <w:r>
        <w:rPr>
          <w:rFonts w:ascii="Arial" w:hAnsi="Arial" w:cs="Arial"/>
          <w:sz w:val="20"/>
          <w:szCs w:val="20"/>
        </w:rPr>
        <w:t xml:space="preserve">Instalace vnitřních rekuperačních jednotek a osazení klimatické jednotky nebude mít zásadní vliv na celkový stávající </w:t>
      </w:r>
      <w:r w:rsidR="00707B4E">
        <w:rPr>
          <w:rFonts w:ascii="Arial" w:hAnsi="Arial" w:cs="Arial"/>
          <w:sz w:val="20"/>
          <w:szCs w:val="20"/>
        </w:rPr>
        <w:t xml:space="preserve">architektonický </w:t>
      </w:r>
      <w:r>
        <w:rPr>
          <w:rFonts w:ascii="Arial" w:hAnsi="Arial" w:cs="Arial"/>
          <w:sz w:val="20"/>
          <w:szCs w:val="20"/>
        </w:rPr>
        <w:t xml:space="preserve">vzhled a členitost fasády, pouze </w:t>
      </w:r>
      <w:r w:rsidRPr="00731CED">
        <w:rPr>
          <w:rFonts w:ascii="Arial" w:hAnsi="Arial" w:cs="Arial"/>
          <w:sz w:val="20"/>
        </w:rPr>
        <w:t>zapříčiní drobné změny vnějšího vzhledu západní fasády objektu. Vlivem osazení rekuperačních jednotek vznikne na západní fasádě objektu osm otvorů pro čtyři sání a čtyři výdechy od rekuperačních jednotek. Otvory budou zakryty ochrannými žaluziemi proti povětrnostním vlivům. Dále dojde k osazení jedné nové klimatizační jednotky pro odklimatizování místnosti serveru (m.č. 202).</w:t>
      </w:r>
      <w:r>
        <w:rPr>
          <w:rFonts w:ascii="Arial" w:hAnsi="Arial" w:cs="Arial"/>
          <w:sz w:val="20"/>
        </w:rPr>
        <w:t xml:space="preserve"> Nová klimatizační jednotka bude osazena vedle stávající klimatizační jednotky. Přesné umístění osazení klimatizační jednotky a otvorů pro sání a výdechy je zakresleno ve výkresové části (pohledy – nový stav). Zapravení otvorů po osazení vzduchotechniky bude provedeno vápenocementovou maltou. Po vyzrání vápenocementové omítky bude nanesena finální štuková omítka o stejné zrnitosti jako stávající vnější omítka. Po technologické přestávce bude vyzrálá štuková omítka natřena barvami ve stávajících odstínech a bude obnoven stávající barevný vzor fasády.</w:t>
      </w:r>
    </w:p>
    <w:p w:rsidR="00BE0C06" w:rsidRDefault="00BE0C06" w:rsidP="00707B4E">
      <w:pPr>
        <w:pStyle w:val="Bezmezer"/>
        <w:ind w:firstLine="709"/>
        <w:jc w:val="both"/>
        <w:rPr>
          <w:rFonts w:ascii="Arial" w:hAnsi="Arial" w:cs="Arial"/>
          <w:sz w:val="20"/>
        </w:rPr>
      </w:pPr>
      <w:r>
        <w:rPr>
          <w:rFonts w:ascii="Arial" w:hAnsi="Arial" w:cs="Arial"/>
          <w:sz w:val="20"/>
        </w:rPr>
        <w:t>Žádné jiné zásahy do fasády objektu nebudou prováděny.</w:t>
      </w:r>
    </w:p>
    <w:p w:rsidR="00707B4E" w:rsidRPr="00707B4E" w:rsidRDefault="00707B4E" w:rsidP="00707B4E">
      <w:pPr>
        <w:pStyle w:val="Bezmezer"/>
        <w:ind w:firstLine="709"/>
        <w:jc w:val="both"/>
        <w:rPr>
          <w:rFonts w:ascii="Arial" w:hAnsi="Arial" w:cs="Arial"/>
          <w:sz w:val="20"/>
          <w:szCs w:val="20"/>
        </w:rPr>
      </w:pPr>
    </w:p>
    <w:p w:rsidR="0091296B" w:rsidRPr="0091296B" w:rsidRDefault="0065096A" w:rsidP="0091296B">
      <w:pPr>
        <w:pStyle w:val="Zkladntext0"/>
        <w:rPr>
          <w:rFonts w:ascii="Arial" w:eastAsiaTheme="minorHAnsi" w:hAnsi="Arial" w:cs="Arial"/>
          <w:sz w:val="20"/>
        </w:rPr>
      </w:pPr>
      <w:r>
        <w:rPr>
          <w:rFonts w:ascii="Arial" w:eastAsiaTheme="minorHAnsi" w:hAnsi="Arial" w:cs="Arial"/>
          <w:sz w:val="20"/>
        </w:rPr>
        <w:t xml:space="preserve">SO 01 – SPŠ </w:t>
      </w:r>
      <w:r w:rsidR="0091296B" w:rsidRPr="0091296B">
        <w:rPr>
          <w:rFonts w:ascii="Arial" w:eastAsiaTheme="minorHAnsi" w:hAnsi="Arial" w:cs="Arial"/>
          <w:sz w:val="20"/>
        </w:rPr>
        <w:t>Trutnov</w:t>
      </w:r>
    </w:p>
    <w:p w:rsidR="0091296B" w:rsidRDefault="0091296B" w:rsidP="0091296B">
      <w:pPr>
        <w:pStyle w:val="Odstavecseseznamem"/>
        <w:numPr>
          <w:ilvl w:val="0"/>
          <w:numId w:val="61"/>
        </w:numPr>
        <w:tabs>
          <w:tab w:val="left" w:pos="0"/>
        </w:tabs>
        <w:suppressAutoHyphens w:val="0"/>
        <w:autoSpaceDE w:val="0"/>
        <w:adjustRightInd w:val="0"/>
        <w:spacing w:after="0"/>
        <w:contextualSpacing/>
        <w:jc w:val="left"/>
        <w:textAlignment w:val="auto"/>
        <w:rPr>
          <w:rFonts w:eastAsiaTheme="minorHAnsi" w:cs="Arial"/>
          <w:bCs/>
          <w:szCs w:val="20"/>
          <w:lang w:eastAsia="en-US"/>
        </w:rPr>
      </w:pPr>
      <w:r w:rsidRPr="008E0C23">
        <w:rPr>
          <w:rFonts w:eastAsiaTheme="minorHAnsi" w:cs="Arial"/>
          <w:bCs/>
          <w:szCs w:val="20"/>
          <w:lang w:eastAsia="en-US"/>
        </w:rPr>
        <w:t>zastavěná plocha – 686,7 m</w:t>
      </w:r>
      <w:r w:rsidRPr="008E0C23">
        <w:rPr>
          <w:rFonts w:eastAsiaTheme="minorHAnsi" w:cs="Arial"/>
          <w:bCs/>
          <w:szCs w:val="20"/>
          <w:vertAlign w:val="superscript"/>
          <w:lang w:eastAsia="en-US"/>
        </w:rPr>
        <w:t>2</w:t>
      </w:r>
    </w:p>
    <w:p w:rsidR="0091296B" w:rsidRPr="008E0C23" w:rsidRDefault="0091296B" w:rsidP="0091296B">
      <w:pPr>
        <w:pStyle w:val="Odstavecseseznamem"/>
        <w:numPr>
          <w:ilvl w:val="0"/>
          <w:numId w:val="61"/>
        </w:numPr>
        <w:tabs>
          <w:tab w:val="left" w:pos="0"/>
        </w:tabs>
        <w:suppressAutoHyphens w:val="0"/>
        <w:autoSpaceDE w:val="0"/>
        <w:adjustRightInd w:val="0"/>
        <w:spacing w:after="0"/>
        <w:contextualSpacing/>
        <w:jc w:val="left"/>
        <w:textAlignment w:val="auto"/>
        <w:rPr>
          <w:rFonts w:eastAsiaTheme="minorHAnsi" w:cs="Arial"/>
          <w:bCs/>
          <w:szCs w:val="20"/>
          <w:lang w:eastAsia="en-US"/>
        </w:rPr>
      </w:pPr>
      <w:r w:rsidRPr="008E0C23">
        <w:rPr>
          <w:rFonts w:eastAsiaTheme="minorHAnsi" w:cs="Arial"/>
          <w:bCs/>
          <w:szCs w:val="20"/>
          <w:lang w:eastAsia="en-US"/>
        </w:rPr>
        <w:t>užitná plocha – 1 </w:t>
      </w:r>
      <w:r>
        <w:rPr>
          <w:rFonts w:eastAsiaTheme="minorHAnsi" w:cs="Arial"/>
          <w:bCs/>
          <w:szCs w:val="20"/>
          <w:lang w:eastAsia="en-US"/>
        </w:rPr>
        <w:t>664</w:t>
      </w:r>
      <w:r w:rsidRPr="008E0C23">
        <w:rPr>
          <w:rFonts w:eastAsiaTheme="minorHAnsi" w:cs="Arial"/>
          <w:bCs/>
          <w:szCs w:val="20"/>
          <w:lang w:eastAsia="en-US"/>
        </w:rPr>
        <w:t xml:space="preserve"> m</w:t>
      </w:r>
      <w:r w:rsidRPr="008E0C23">
        <w:rPr>
          <w:rFonts w:eastAsiaTheme="minorHAnsi" w:cs="Arial"/>
          <w:bCs/>
          <w:szCs w:val="20"/>
          <w:vertAlign w:val="superscript"/>
          <w:lang w:eastAsia="en-US"/>
        </w:rPr>
        <w:t>2</w:t>
      </w:r>
    </w:p>
    <w:p w:rsidR="0091296B" w:rsidRPr="00B6064A" w:rsidRDefault="0091296B" w:rsidP="0091296B">
      <w:pPr>
        <w:pStyle w:val="Odstavecseseznamem"/>
        <w:numPr>
          <w:ilvl w:val="0"/>
          <w:numId w:val="61"/>
        </w:numPr>
        <w:tabs>
          <w:tab w:val="left" w:pos="0"/>
        </w:tabs>
        <w:suppressAutoHyphens w:val="0"/>
        <w:autoSpaceDE w:val="0"/>
        <w:adjustRightInd w:val="0"/>
        <w:spacing w:after="0"/>
        <w:contextualSpacing/>
        <w:jc w:val="left"/>
        <w:textAlignment w:val="auto"/>
        <w:rPr>
          <w:rFonts w:eastAsiaTheme="minorHAnsi" w:cs="Arial"/>
          <w:bCs/>
          <w:szCs w:val="20"/>
          <w:lang w:eastAsia="en-US"/>
        </w:rPr>
      </w:pPr>
      <w:r w:rsidRPr="00B6064A">
        <w:rPr>
          <w:rFonts w:eastAsiaTheme="minorHAnsi" w:cs="Arial"/>
          <w:bCs/>
          <w:szCs w:val="20"/>
          <w:lang w:eastAsia="en-US"/>
        </w:rPr>
        <w:t>obestavěný prostor – 9 065 m</w:t>
      </w:r>
      <w:r w:rsidRPr="00B6064A">
        <w:rPr>
          <w:rFonts w:eastAsiaTheme="minorHAnsi" w:cs="Arial"/>
          <w:bCs/>
          <w:szCs w:val="20"/>
          <w:vertAlign w:val="superscript"/>
          <w:lang w:eastAsia="en-US"/>
        </w:rPr>
        <w:t>3</w:t>
      </w:r>
    </w:p>
    <w:p w:rsidR="008522D5" w:rsidRPr="006808DF" w:rsidRDefault="008522D5" w:rsidP="008522D5">
      <w:pPr>
        <w:pStyle w:val="Standard"/>
        <w:rPr>
          <w:rFonts w:cs="Arial"/>
          <w:bCs/>
          <w:iCs/>
          <w:color w:val="FF0000"/>
          <w:szCs w:val="20"/>
        </w:rPr>
      </w:pPr>
    </w:p>
    <w:p w:rsidR="003872C5" w:rsidRPr="00834264" w:rsidRDefault="002B2AA6">
      <w:pPr>
        <w:pStyle w:val="Nadpis2"/>
        <w:rPr>
          <w:color w:val="auto"/>
        </w:rPr>
      </w:pPr>
      <w:bookmarkStart w:id="23" w:name="_Toc522684587"/>
      <w:bookmarkStart w:id="24" w:name="_Toc26954495"/>
      <w:r w:rsidRPr="00834264">
        <w:rPr>
          <w:color w:val="auto"/>
        </w:rPr>
        <w:t>Dispoziční a provozní řešení</w:t>
      </w:r>
      <w:bookmarkEnd w:id="13"/>
      <w:bookmarkEnd w:id="14"/>
      <w:bookmarkEnd w:id="15"/>
      <w:bookmarkEnd w:id="16"/>
      <w:bookmarkEnd w:id="17"/>
      <w:bookmarkEnd w:id="18"/>
      <w:bookmarkEnd w:id="19"/>
      <w:bookmarkEnd w:id="20"/>
      <w:bookmarkEnd w:id="21"/>
      <w:bookmarkEnd w:id="22"/>
      <w:bookmarkEnd w:id="23"/>
      <w:bookmarkEnd w:id="24"/>
    </w:p>
    <w:p w:rsidR="00834264" w:rsidRPr="00383C02" w:rsidRDefault="00834264" w:rsidP="00834264">
      <w:pPr>
        <w:pStyle w:val="Standard"/>
        <w:shd w:val="clear" w:color="auto" w:fill="FFFFFF"/>
        <w:ind w:firstLine="709"/>
      </w:pPr>
      <w:r w:rsidRPr="00383C02">
        <w:t>Budova školy má dvě nadzemní podlaží, podkroví a pod částí objektu je suterén, který je v současné době využíván jako technické podlaží. V objektu je celkem</w:t>
      </w:r>
      <w:r>
        <w:t xml:space="preserve"> </w:t>
      </w:r>
      <w:r w:rsidRPr="00383C02">
        <w:t>8 kmenových</w:t>
      </w:r>
      <w:r>
        <w:t xml:space="preserve"> </w:t>
      </w:r>
      <w:r w:rsidRPr="00383C02">
        <w:t>učeben. Celková kapacita budovy je 240 žáků. V podkrovní části jsou 4 speciální učebny, které jsou určeny pro žáky kmenových učeben a nenavyšují kapacitu školy. Výuka probíhá v týdenních cyklech (učební strojírenské obory) v pravidelném týdenním režimu (studijní strojírenské obory). Z celkové kapacity 240 žáků je uvažováno 80 žákyň (tj. 40 žákyň v každém podlaží 1.NP a 2.NP). Na každém nadzemním podlaží a v prostoru podkroví jsou oddělené hygienické zázemí pro chlapce a dívky. Uvedené kapacity splňují hygienické požadavky včetně docházkové vzdálenosti 60 m na WC. Dále jsou v budově kabinety pro 5 stálých učitelů, další potřební učitelé jsou přecházející z dalších budov SPŠ a SOU.</w:t>
      </w:r>
      <w:r>
        <w:t xml:space="preserve"> Jako hlavní komunikační prostory slouží chodby na každém podlaží a jednoramenné vyrovnávací schodiště v 1NP a dvouramenné pískovcové schodiště propojující nadzemní podlaží. V prvním nadzemní podlaží v severozápadní části budovy jsou umístěny šatny pro žáky.</w:t>
      </w:r>
    </w:p>
    <w:p w:rsidR="008522D5" w:rsidRPr="006808DF" w:rsidRDefault="008522D5" w:rsidP="008522D5">
      <w:pPr>
        <w:pStyle w:val="Standard"/>
        <w:shd w:val="clear" w:color="auto" w:fill="FFFFFF"/>
        <w:rPr>
          <w:color w:val="FF0000"/>
        </w:rPr>
      </w:pPr>
    </w:p>
    <w:p w:rsidR="003872C5" w:rsidRPr="00834264" w:rsidRDefault="002B2AA6">
      <w:pPr>
        <w:pStyle w:val="Nadpis2"/>
        <w:rPr>
          <w:color w:val="auto"/>
        </w:rPr>
      </w:pPr>
      <w:bookmarkStart w:id="25" w:name="_Toc465263514"/>
      <w:bookmarkStart w:id="26" w:name="__RefHeading__373_42605350"/>
      <w:bookmarkStart w:id="27" w:name="_Toc465316674"/>
      <w:bookmarkStart w:id="28" w:name="_Toc486236522"/>
      <w:bookmarkStart w:id="29" w:name="_Toc507492673"/>
      <w:bookmarkStart w:id="30" w:name="_Toc508602549"/>
      <w:bookmarkStart w:id="31" w:name="_Toc508862908"/>
      <w:bookmarkStart w:id="32" w:name="_Toc509299774"/>
      <w:bookmarkStart w:id="33" w:name="_Toc515435136"/>
      <w:bookmarkStart w:id="34" w:name="_Toc515447172"/>
      <w:bookmarkStart w:id="35" w:name="_Toc522684588"/>
      <w:bookmarkStart w:id="36" w:name="_Toc26954496"/>
      <w:r w:rsidRPr="00834264">
        <w:rPr>
          <w:color w:val="auto"/>
        </w:rPr>
        <w:t>Bezbariérové užívání stavby</w:t>
      </w:r>
      <w:bookmarkEnd w:id="25"/>
      <w:bookmarkEnd w:id="26"/>
      <w:bookmarkEnd w:id="27"/>
      <w:bookmarkEnd w:id="28"/>
      <w:bookmarkEnd w:id="29"/>
      <w:bookmarkEnd w:id="30"/>
      <w:bookmarkEnd w:id="31"/>
      <w:bookmarkEnd w:id="32"/>
      <w:bookmarkEnd w:id="33"/>
      <w:bookmarkEnd w:id="34"/>
      <w:bookmarkEnd w:id="35"/>
      <w:bookmarkEnd w:id="36"/>
    </w:p>
    <w:p w:rsidR="00834264" w:rsidRDefault="00834264" w:rsidP="00834264">
      <w:pPr>
        <w:pStyle w:val="Zkladntext0"/>
        <w:ind w:firstLine="709"/>
        <w:rPr>
          <w:rFonts w:ascii="Arial" w:eastAsiaTheme="minorHAnsi" w:hAnsi="Arial" w:cs="Arial"/>
          <w:sz w:val="20"/>
        </w:rPr>
      </w:pPr>
      <w:bookmarkStart w:id="37" w:name="_Toc465263515"/>
      <w:bookmarkStart w:id="38" w:name="__RefHeading__375_42605350"/>
      <w:bookmarkStart w:id="39" w:name="_Toc465316675"/>
      <w:bookmarkStart w:id="40" w:name="_Toc486236523"/>
      <w:bookmarkStart w:id="41" w:name="_Toc507492674"/>
      <w:bookmarkStart w:id="42" w:name="_Toc508602550"/>
      <w:bookmarkStart w:id="43" w:name="_Toc508862909"/>
      <w:bookmarkStart w:id="44" w:name="_Toc509299775"/>
      <w:bookmarkStart w:id="45" w:name="_Toc515435137"/>
      <w:bookmarkStart w:id="46" w:name="_Toc515447173"/>
      <w:bookmarkStart w:id="47" w:name="_Toc522684589"/>
      <w:r w:rsidRPr="00834264">
        <w:rPr>
          <w:rFonts w:ascii="Arial" w:eastAsiaTheme="minorHAnsi" w:hAnsi="Arial" w:cs="Arial"/>
          <w:sz w:val="20"/>
        </w:rPr>
        <w:t>Přístup k objektu je umožněn bezbariérově avšak vstup do objektu a současné užívání objektu není bezbariérově možné.</w:t>
      </w:r>
    </w:p>
    <w:p w:rsidR="00834264" w:rsidRPr="00834264" w:rsidRDefault="00834264" w:rsidP="00834264">
      <w:pPr>
        <w:pStyle w:val="Zkladntext0"/>
        <w:rPr>
          <w:rFonts w:ascii="Arial" w:eastAsiaTheme="minorHAnsi" w:hAnsi="Arial" w:cs="Arial"/>
          <w:sz w:val="20"/>
        </w:rPr>
      </w:pPr>
    </w:p>
    <w:p w:rsidR="003872C5" w:rsidRPr="006808DF" w:rsidRDefault="002B2AA6">
      <w:pPr>
        <w:pStyle w:val="Nadpis2"/>
        <w:rPr>
          <w:color w:val="FF0000"/>
        </w:rPr>
      </w:pPr>
      <w:bookmarkStart w:id="48" w:name="_Toc26954497"/>
      <w:r w:rsidRPr="00E8075D">
        <w:rPr>
          <w:color w:val="auto"/>
        </w:rPr>
        <w:t>Konstrukční a stavebně technické řešení</w:t>
      </w:r>
      <w:bookmarkEnd w:id="37"/>
      <w:bookmarkEnd w:id="38"/>
      <w:bookmarkEnd w:id="39"/>
      <w:bookmarkEnd w:id="40"/>
      <w:bookmarkEnd w:id="41"/>
      <w:bookmarkEnd w:id="42"/>
      <w:bookmarkEnd w:id="43"/>
      <w:bookmarkEnd w:id="44"/>
      <w:bookmarkEnd w:id="45"/>
      <w:bookmarkEnd w:id="46"/>
      <w:bookmarkEnd w:id="47"/>
      <w:bookmarkEnd w:id="48"/>
    </w:p>
    <w:p w:rsidR="00B36914" w:rsidRPr="006808DF" w:rsidRDefault="00B36914" w:rsidP="00B36914">
      <w:pPr>
        <w:pStyle w:val="Textbody"/>
        <w:rPr>
          <w:color w:val="FF0000"/>
        </w:rPr>
      </w:pPr>
    </w:p>
    <w:p w:rsidR="00517493" w:rsidRPr="00AB6AC1" w:rsidRDefault="00517493" w:rsidP="00517493">
      <w:pPr>
        <w:pStyle w:val="Nadpis3"/>
        <w:rPr>
          <w:color w:val="auto"/>
        </w:rPr>
      </w:pPr>
      <w:bookmarkStart w:id="49" w:name="_Toc26954498"/>
      <w:bookmarkStart w:id="50" w:name="_Toc515435138"/>
      <w:bookmarkStart w:id="51" w:name="_Toc515447174"/>
      <w:bookmarkStart w:id="52" w:name="_Toc522684590"/>
      <w:bookmarkStart w:id="53" w:name="_Toc465263516"/>
      <w:bookmarkStart w:id="54" w:name="__RefHeading__377_42605350"/>
      <w:bookmarkStart w:id="55" w:name="_Toc465316676"/>
      <w:bookmarkStart w:id="56" w:name="_Toc486236524"/>
      <w:bookmarkStart w:id="57" w:name="_Toc507492675"/>
      <w:bookmarkStart w:id="58" w:name="_Toc508602551"/>
      <w:bookmarkStart w:id="59" w:name="_Toc508862910"/>
      <w:bookmarkStart w:id="60" w:name="_Toc509299776"/>
      <w:r w:rsidRPr="00AB6AC1">
        <w:rPr>
          <w:color w:val="auto"/>
        </w:rPr>
        <w:lastRenderedPageBreak/>
        <w:t>Bourací práce</w:t>
      </w:r>
      <w:bookmarkEnd w:id="49"/>
    </w:p>
    <w:p w:rsidR="002763D7" w:rsidRPr="00AB6AC1" w:rsidRDefault="003C4C5D" w:rsidP="00E250FB">
      <w:pPr>
        <w:pStyle w:val="Zkladntext0"/>
        <w:ind w:firstLine="709"/>
        <w:rPr>
          <w:rFonts w:ascii="Arial" w:hAnsi="Arial" w:cs="Arial"/>
          <w:sz w:val="20"/>
        </w:rPr>
      </w:pPr>
      <w:r w:rsidRPr="00AB6AC1">
        <w:rPr>
          <w:rFonts w:ascii="Arial" w:hAnsi="Arial" w:cs="Arial"/>
          <w:sz w:val="20"/>
        </w:rPr>
        <w:t>Bourací práce jsou spjaty s</w:t>
      </w:r>
      <w:r w:rsidR="00213CB4" w:rsidRPr="00AB6AC1">
        <w:rPr>
          <w:rFonts w:ascii="Arial" w:hAnsi="Arial" w:cs="Arial"/>
          <w:sz w:val="20"/>
        </w:rPr>
        <w:t xml:space="preserve"> instalací rekuperačních jednotek a vzduchotechnického vedení. </w:t>
      </w:r>
      <w:r w:rsidR="00B641D8" w:rsidRPr="00AB6AC1">
        <w:rPr>
          <w:rFonts w:ascii="Arial" w:hAnsi="Arial" w:cs="Arial"/>
          <w:sz w:val="20"/>
        </w:rPr>
        <w:t xml:space="preserve">Bourací práce spočívají ve vybourání stávajících kazetových podhledů v hygienických zázemích a úklidových komorách v 1.NP a 2.NP. Dále dojde k částečnému </w:t>
      </w:r>
      <w:r w:rsidR="00B42549" w:rsidRPr="00AB6AC1">
        <w:rPr>
          <w:rFonts w:ascii="Arial" w:hAnsi="Arial" w:cs="Arial"/>
          <w:sz w:val="20"/>
        </w:rPr>
        <w:t>ubourání dělící příčky</w:t>
      </w:r>
      <w:r w:rsidR="00E250FB" w:rsidRPr="00AB6AC1">
        <w:rPr>
          <w:rFonts w:ascii="Arial" w:hAnsi="Arial" w:cs="Arial"/>
          <w:sz w:val="20"/>
        </w:rPr>
        <w:t xml:space="preserve"> oddělující předsíň a úklid od toalet. Příčka bude ubourána v místě snížení </w:t>
      </w:r>
      <w:r w:rsidR="00852559" w:rsidRPr="00AB6AC1">
        <w:rPr>
          <w:rFonts w:ascii="Arial" w:hAnsi="Arial" w:cs="Arial"/>
          <w:sz w:val="20"/>
        </w:rPr>
        <w:t xml:space="preserve">navrženého </w:t>
      </w:r>
      <w:r w:rsidR="00E250FB" w:rsidRPr="00AB6AC1">
        <w:rPr>
          <w:rFonts w:ascii="Arial" w:hAnsi="Arial" w:cs="Arial"/>
          <w:sz w:val="20"/>
        </w:rPr>
        <w:t>podhledu na s.v. 2,5 m na celkovou výšku od stávající čisté podlahy na 2,55 m, v místě podhledu o s.v. 3,33 a 3,38 m bude příčka zachována. Ubourání části příčky je nutné pro budoucí revize a výměnu filtrů v rekuperačních jednotkách. Dále budou vybourány prostupy pro vzduchotechnické potrubí do svislých konstrukcí. Umístění a rozměry otvorů jsou zakresleny ve výkresové části. Před samotným zahájením bouráním prostup</w:t>
      </w:r>
      <w:r w:rsidR="00852559" w:rsidRPr="00AB6AC1">
        <w:rPr>
          <w:rFonts w:ascii="Arial" w:hAnsi="Arial" w:cs="Arial"/>
          <w:sz w:val="20"/>
        </w:rPr>
        <w:t>ů</w:t>
      </w:r>
      <w:r w:rsidR="00E250FB" w:rsidRPr="00AB6AC1">
        <w:rPr>
          <w:rFonts w:ascii="Arial" w:hAnsi="Arial" w:cs="Arial"/>
          <w:sz w:val="20"/>
        </w:rPr>
        <w:t xml:space="preserve"> je nutné nad budoucí otvory osadit překlady. Překlady jsou navrženy </w:t>
      </w:r>
      <w:r w:rsidR="00D20C70">
        <w:rPr>
          <w:rFonts w:ascii="Arial" w:hAnsi="Arial" w:cs="Arial"/>
          <w:sz w:val="20"/>
        </w:rPr>
        <w:t xml:space="preserve">prefabrikované železobetonové. </w:t>
      </w:r>
      <w:r w:rsidR="00852559" w:rsidRPr="00AB6AC1">
        <w:rPr>
          <w:rFonts w:ascii="Arial" w:hAnsi="Arial" w:cs="Arial"/>
          <w:sz w:val="20"/>
        </w:rPr>
        <w:t>V půdní vestavbě budou otvory pro vzduchotechnické potrubí prováděny do stávajících SDK příček vyvrtáním patřičného otvoru.</w:t>
      </w:r>
    </w:p>
    <w:p w:rsidR="00AD46EE" w:rsidRDefault="008926AF" w:rsidP="00AB6AC1">
      <w:pPr>
        <w:pStyle w:val="Zkladntext0"/>
        <w:ind w:firstLine="709"/>
        <w:rPr>
          <w:rFonts w:ascii="Arial" w:hAnsi="Arial" w:cs="Arial"/>
          <w:sz w:val="20"/>
        </w:rPr>
      </w:pPr>
      <w:r w:rsidRPr="00AB6AC1">
        <w:rPr>
          <w:rFonts w:ascii="Arial" w:hAnsi="Arial" w:cs="Arial"/>
          <w:sz w:val="20"/>
        </w:rPr>
        <w:t>Další drobné bourací práce si vyžádá nové vedení elektroinstalací a kanalizace pro odvod kondenzátu z rekuperačních jednotek. Tyto bourací práce spočívají ve vytvoření drážek do stávajících konstrukcí, odbourání stávajících obkladů, případně vytvoření trasy do SDK konstrukce. Tyto zásahy je nutné po provedení instalací uvést do původního stavu.</w:t>
      </w:r>
      <w:r w:rsidR="00D5380F" w:rsidRPr="00AB6AC1">
        <w:rPr>
          <w:rFonts w:ascii="Arial" w:hAnsi="Arial" w:cs="Arial"/>
          <w:sz w:val="20"/>
        </w:rPr>
        <w:t xml:space="preserve"> V případě realizace a zjištění možnosti výhodnějších tras z hlediska menších </w:t>
      </w:r>
      <w:r w:rsidR="00AB6AC1" w:rsidRPr="00AB6AC1">
        <w:rPr>
          <w:rFonts w:ascii="Arial" w:hAnsi="Arial" w:cs="Arial"/>
          <w:sz w:val="20"/>
        </w:rPr>
        <w:t>stavebních zásahů.</w:t>
      </w:r>
    </w:p>
    <w:p w:rsidR="00AB6AC1" w:rsidRPr="00AB6AC1" w:rsidRDefault="00AB6AC1" w:rsidP="00AB6AC1">
      <w:pPr>
        <w:pStyle w:val="Zkladntext0"/>
        <w:ind w:firstLine="709"/>
        <w:rPr>
          <w:rFonts w:ascii="Arial" w:hAnsi="Arial" w:cs="Arial"/>
          <w:sz w:val="20"/>
        </w:rPr>
      </w:pPr>
    </w:p>
    <w:p w:rsidR="003872C5" w:rsidRPr="0091296B" w:rsidRDefault="002B2AA6" w:rsidP="00AD46EE">
      <w:pPr>
        <w:pStyle w:val="Nadpis3"/>
        <w:rPr>
          <w:color w:val="auto"/>
        </w:rPr>
      </w:pPr>
      <w:bookmarkStart w:id="61" w:name="_Toc26954499"/>
      <w:r w:rsidRPr="0091296B">
        <w:rPr>
          <w:color w:val="auto"/>
        </w:rPr>
        <w:t>Výkopy a násypy</w:t>
      </w:r>
      <w:bookmarkEnd w:id="50"/>
      <w:bookmarkEnd w:id="51"/>
      <w:bookmarkEnd w:id="52"/>
      <w:bookmarkEnd w:id="61"/>
    </w:p>
    <w:p w:rsidR="003872C5" w:rsidRDefault="0091296B" w:rsidP="00AB6AC1">
      <w:pPr>
        <w:pStyle w:val="Zkladntext0"/>
        <w:rPr>
          <w:rFonts w:ascii="Arial" w:hAnsi="Arial" w:cs="Arial"/>
          <w:sz w:val="20"/>
        </w:rPr>
      </w:pPr>
      <w:r w:rsidRPr="00AB6AC1">
        <w:rPr>
          <w:rFonts w:ascii="Arial" w:hAnsi="Arial" w:cs="Arial"/>
          <w:sz w:val="20"/>
        </w:rPr>
        <w:t>Jedná se o stávající objekt</w:t>
      </w:r>
      <w:r w:rsidR="00FC16B1" w:rsidRPr="00AB6AC1">
        <w:rPr>
          <w:rFonts w:ascii="Arial" w:hAnsi="Arial" w:cs="Arial"/>
          <w:sz w:val="20"/>
        </w:rPr>
        <w:t>.</w:t>
      </w:r>
      <w:r w:rsidRPr="00AB6AC1">
        <w:rPr>
          <w:rFonts w:ascii="Arial" w:hAnsi="Arial" w:cs="Arial"/>
          <w:sz w:val="20"/>
        </w:rPr>
        <w:t xml:space="preserve"> Výkopy a násypy nejsou řešeny.</w:t>
      </w:r>
    </w:p>
    <w:p w:rsidR="00AB6AC1" w:rsidRPr="00AB6AC1" w:rsidRDefault="00AB6AC1" w:rsidP="00AB6AC1">
      <w:pPr>
        <w:pStyle w:val="Zkladntext0"/>
        <w:rPr>
          <w:rFonts w:ascii="Arial" w:hAnsi="Arial" w:cs="Arial"/>
          <w:sz w:val="20"/>
        </w:rPr>
      </w:pPr>
    </w:p>
    <w:p w:rsidR="003872C5" w:rsidRPr="006808DF" w:rsidRDefault="002B2AA6">
      <w:pPr>
        <w:pStyle w:val="Nadpis3"/>
        <w:rPr>
          <w:color w:val="auto"/>
        </w:rPr>
      </w:pPr>
      <w:bookmarkStart w:id="62" w:name="_Toc515435139"/>
      <w:bookmarkStart w:id="63" w:name="_Toc515447175"/>
      <w:bookmarkStart w:id="64" w:name="_Toc522684591"/>
      <w:bookmarkStart w:id="65" w:name="_Toc26954500"/>
      <w:r w:rsidRPr="006808DF">
        <w:rPr>
          <w:color w:val="auto"/>
        </w:rPr>
        <w:t>Základové konstrukce</w:t>
      </w:r>
      <w:bookmarkEnd w:id="53"/>
      <w:bookmarkEnd w:id="54"/>
      <w:bookmarkEnd w:id="55"/>
      <w:bookmarkEnd w:id="56"/>
      <w:bookmarkEnd w:id="57"/>
      <w:bookmarkEnd w:id="58"/>
      <w:bookmarkEnd w:id="59"/>
      <w:bookmarkEnd w:id="60"/>
      <w:bookmarkEnd w:id="62"/>
      <w:bookmarkEnd w:id="63"/>
      <w:bookmarkEnd w:id="64"/>
      <w:bookmarkEnd w:id="65"/>
    </w:p>
    <w:p w:rsidR="00E81A0B" w:rsidRDefault="006808DF" w:rsidP="00491E4A">
      <w:pPr>
        <w:pStyle w:val="Zkladntextodsazen"/>
        <w:ind w:firstLine="0"/>
        <w:outlineLvl w:val="0"/>
        <w:rPr>
          <w:rFonts w:ascii="Arial" w:hAnsi="Arial" w:cs="Arial"/>
          <w:sz w:val="20"/>
        </w:rPr>
      </w:pPr>
      <w:bookmarkStart w:id="66" w:name="_Toc465263517"/>
      <w:bookmarkStart w:id="67" w:name="__RefHeading__379_42605350"/>
      <w:bookmarkStart w:id="68" w:name="_Toc465316677"/>
      <w:bookmarkStart w:id="69" w:name="_Toc486236525"/>
      <w:bookmarkStart w:id="70" w:name="_Toc507492676"/>
      <w:bookmarkStart w:id="71" w:name="_Toc508602552"/>
      <w:bookmarkStart w:id="72" w:name="_Toc508862911"/>
      <w:bookmarkStart w:id="73" w:name="_Toc509299777"/>
      <w:bookmarkStart w:id="74" w:name="_Toc515435140"/>
      <w:bookmarkStart w:id="75" w:name="_Toc515447176"/>
      <w:bookmarkStart w:id="76" w:name="_Toc522684592"/>
      <w:r w:rsidRPr="006808DF">
        <w:rPr>
          <w:rFonts w:ascii="Arial" w:hAnsi="Arial" w:cs="Arial"/>
          <w:sz w:val="20"/>
        </w:rPr>
        <w:t>Jedná se o stávající objekt, základové konstrukce nejsou projektovou dokumentací řešeny.</w:t>
      </w:r>
    </w:p>
    <w:p w:rsidR="00AB6AC1" w:rsidRPr="00AB6AC1" w:rsidRDefault="00AB6AC1" w:rsidP="00491E4A">
      <w:pPr>
        <w:pStyle w:val="Zkladntextodsazen"/>
        <w:ind w:firstLine="0"/>
        <w:outlineLvl w:val="0"/>
        <w:rPr>
          <w:rFonts w:ascii="Arial" w:hAnsi="Arial" w:cs="Arial"/>
          <w:sz w:val="20"/>
        </w:rPr>
      </w:pPr>
    </w:p>
    <w:p w:rsidR="003872C5" w:rsidRPr="00BD18DE" w:rsidRDefault="002B2AA6">
      <w:pPr>
        <w:pStyle w:val="Nadpis3"/>
        <w:rPr>
          <w:color w:val="auto"/>
        </w:rPr>
      </w:pPr>
      <w:bookmarkStart w:id="77" w:name="_Toc26954501"/>
      <w:r w:rsidRPr="00BD18DE">
        <w:rPr>
          <w:color w:val="auto"/>
        </w:rPr>
        <w:t>Svislé konstrukce</w:t>
      </w:r>
      <w:bookmarkEnd w:id="66"/>
      <w:bookmarkEnd w:id="67"/>
      <w:bookmarkEnd w:id="68"/>
      <w:bookmarkEnd w:id="69"/>
      <w:bookmarkEnd w:id="70"/>
      <w:bookmarkEnd w:id="71"/>
      <w:bookmarkEnd w:id="72"/>
      <w:bookmarkEnd w:id="73"/>
      <w:bookmarkEnd w:id="74"/>
      <w:bookmarkEnd w:id="75"/>
      <w:bookmarkEnd w:id="76"/>
      <w:bookmarkEnd w:id="77"/>
    </w:p>
    <w:p w:rsidR="002B7104" w:rsidRPr="00BD18DE" w:rsidRDefault="00AD46EE" w:rsidP="00BD18DE">
      <w:pPr>
        <w:pStyle w:val="Zkladntext0"/>
        <w:jc w:val="both"/>
        <w:rPr>
          <w:rFonts w:ascii="Arial" w:hAnsi="Arial" w:cs="Arial"/>
          <w:sz w:val="20"/>
        </w:rPr>
      </w:pPr>
      <w:r w:rsidRPr="00BD18DE">
        <w:rPr>
          <w:rFonts w:ascii="Arial" w:hAnsi="Arial" w:cs="Arial"/>
          <w:sz w:val="20"/>
        </w:rPr>
        <w:t xml:space="preserve">Nové svislé </w:t>
      </w:r>
      <w:r w:rsidR="00BD18DE" w:rsidRPr="00BD18DE">
        <w:rPr>
          <w:rFonts w:ascii="Arial" w:hAnsi="Arial" w:cs="Arial"/>
          <w:sz w:val="20"/>
        </w:rPr>
        <w:t>konstrukce nejsou p</w:t>
      </w:r>
      <w:r w:rsidR="00BD18DE">
        <w:rPr>
          <w:rFonts w:ascii="Arial" w:hAnsi="Arial" w:cs="Arial"/>
          <w:sz w:val="20"/>
        </w:rPr>
        <w:t>ro</w:t>
      </w:r>
      <w:r w:rsidR="00BD18DE" w:rsidRPr="00BD18DE">
        <w:rPr>
          <w:rFonts w:ascii="Arial" w:hAnsi="Arial" w:cs="Arial"/>
          <w:sz w:val="20"/>
        </w:rPr>
        <w:t>váděny.</w:t>
      </w:r>
    </w:p>
    <w:p w:rsidR="00E60765" w:rsidRPr="006808DF" w:rsidRDefault="00E60765" w:rsidP="00E60765">
      <w:pPr>
        <w:pStyle w:val="Textbody"/>
        <w:ind w:firstLine="709"/>
        <w:rPr>
          <w:color w:val="FF0000"/>
        </w:rPr>
      </w:pPr>
      <w:r w:rsidRPr="006808DF">
        <w:rPr>
          <w:color w:val="FF0000"/>
        </w:rPr>
        <w:t xml:space="preserve"> </w:t>
      </w:r>
    </w:p>
    <w:p w:rsidR="00381D3B" w:rsidRPr="006808DF" w:rsidRDefault="002B2AA6" w:rsidP="00381D3B">
      <w:pPr>
        <w:pStyle w:val="Nadpis3"/>
        <w:rPr>
          <w:color w:val="auto"/>
        </w:rPr>
      </w:pPr>
      <w:bookmarkStart w:id="78" w:name="_Toc465263518"/>
      <w:bookmarkStart w:id="79" w:name="__RefHeading__381_42605350"/>
      <w:bookmarkStart w:id="80" w:name="_Toc465316678"/>
      <w:bookmarkStart w:id="81" w:name="_Toc486236526"/>
      <w:bookmarkStart w:id="82" w:name="_Toc507492677"/>
      <w:bookmarkStart w:id="83" w:name="_Toc508602553"/>
      <w:bookmarkStart w:id="84" w:name="_Toc508862912"/>
      <w:bookmarkStart w:id="85" w:name="_Toc509299778"/>
      <w:bookmarkStart w:id="86" w:name="_Toc515435141"/>
      <w:bookmarkStart w:id="87" w:name="_Toc515447177"/>
      <w:bookmarkStart w:id="88" w:name="_Toc522684593"/>
      <w:bookmarkStart w:id="89" w:name="_Toc26954502"/>
      <w:r w:rsidRPr="006808DF">
        <w:rPr>
          <w:color w:val="auto"/>
        </w:rPr>
        <w:t xml:space="preserve">Vodorovné </w:t>
      </w:r>
      <w:r w:rsidR="00B36914" w:rsidRPr="006808DF">
        <w:rPr>
          <w:color w:val="auto"/>
        </w:rPr>
        <w:t xml:space="preserve">nosné </w:t>
      </w:r>
      <w:r w:rsidRPr="006808DF">
        <w:rPr>
          <w:color w:val="auto"/>
        </w:rPr>
        <w:t>konstrukce</w:t>
      </w:r>
      <w:bookmarkEnd w:id="78"/>
      <w:bookmarkEnd w:id="79"/>
      <w:bookmarkEnd w:id="80"/>
      <w:bookmarkEnd w:id="81"/>
      <w:bookmarkEnd w:id="82"/>
      <w:bookmarkEnd w:id="83"/>
      <w:bookmarkEnd w:id="84"/>
      <w:bookmarkEnd w:id="85"/>
      <w:bookmarkEnd w:id="86"/>
      <w:bookmarkEnd w:id="87"/>
      <w:bookmarkEnd w:id="88"/>
      <w:bookmarkEnd w:id="89"/>
    </w:p>
    <w:p w:rsidR="00B36914" w:rsidRDefault="006808DF" w:rsidP="006808DF">
      <w:pPr>
        <w:pStyle w:val="Zkladntext0"/>
        <w:rPr>
          <w:rFonts w:ascii="Arial" w:hAnsi="Arial" w:cs="Arial"/>
          <w:sz w:val="20"/>
        </w:rPr>
      </w:pPr>
      <w:r w:rsidRPr="006808DF">
        <w:rPr>
          <w:rFonts w:ascii="Arial" w:hAnsi="Arial" w:cs="Arial"/>
          <w:sz w:val="20"/>
        </w:rPr>
        <w:t xml:space="preserve">V objektu jsou stávající </w:t>
      </w:r>
      <w:r w:rsidR="0096334A">
        <w:rPr>
          <w:rFonts w:ascii="Arial" w:hAnsi="Arial" w:cs="Arial"/>
          <w:sz w:val="20"/>
        </w:rPr>
        <w:t>nosné vodorovné konstrukce</w:t>
      </w:r>
      <w:r w:rsidRPr="006808DF">
        <w:rPr>
          <w:rFonts w:ascii="Arial" w:hAnsi="Arial" w:cs="Arial"/>
          <w:sz w:val="20"/>
        </w:rPr>
        <w:t xml:space="preserve">, nové </w:t>
      </w:r>
      <w:r w:rsidR="0096334A">
        <w:rPr>
          <w:rFonts w:ascii="Arial" w:hAnsi="Arial" w:cs="Arial"/>
          <w:sz w:val="20"/>
        </w:rPr>
        <w:t>vodorovné konstrukce</w:t>
      </w:r>
      <w:r w:rsidRPr="006808DF">
        <w:rPr>
          <w:rFonts w:ascii="Arial" w:hAnsi="Arial" w:cs="Arial"/>
          <w:sz w:val="20"/>
        </w:rPr>
        <w:t xml:space="preserve"> nejsou v rámci této projektové dokumentace řešeny.</w:t>
      </w:r>
      <w:r w:rsidR="0096334A">
        <w:rPr>
          <w:rFonts w:ascii="Arial" w:hAnsi="Arial" w:cs="Arial"/>
          <w:sz w:val="20"/>
        </w:rPr>
        <w:t xml:space="preserve"> Na stávající nosné vodorovné konstrukce bude instalován nový zavěšený podhled.</w:t>
      </w:r>
      <w:r w:rsidR="000432C0">
        <w:rPr>
          <w:rFonts w:ascii="Arial" w:hAnsi="Arial" w:cs="Arial"/>
          <w:sz w:val="20"/>
        </w:rPr>
        <w:t xml:space="preserve"> Zatížení od podhledů na stávající vodorovné konstrukce nebude mít žádný vliv z hlediska statiky a stability objektu.</w:t>
      </w:r>
    </w:p>
    <w:p w:rsidR="000432C0" w:rsidRPr="006808DF" w:rsidRDefault="000432C0" w:rsidP="006808DF">
      <w:pPr>
        <w:pStyle w:val="Zkladntext0"/>
        <w:rPr>
          <w:rFonts w:ascii="Arial" w:hAnsi="Arial" w:cs="Arial"/>
        </w:rPr>
      </w:pPr>
      <w:r>
        <w:rPr>
          <w:rFonts w:ascii="Arial" w:hAnsi="Arial" w:cs="Arial"/>
          <w:sz w:val="20"/>
        </w:rPr>
        <w:t>Do svislých konstrukcí je nutné vybourat prostupy pro vzduchotechnické potrubí.</w:t>
      </w:r>
      <w:r w:rsidR="003E2307">
        <w:rPr>
          <w:rFonts w:ascii="Arial" w:hAnsi="Arial" w:cs="Arial"/>
          <w:sz w:val="20"/>
        </w:rPr>
        <w:t xml:space="preserve"> Umístění a rozměry otvorů jsou zakresleny ve výkresové části. </w:t>
      </w:r>
      <w:r w:rsidR="003E2307" w:rsidRPr="00AB6AC1">
        <w:rPr>
          <w:rFonts w:ascii="Arial" w:hAnsi="Arial" w:cs="Arial"/>
          <w:sz w:val="20"/>
        </w:rPr>
        <w:t>Před s</w:t>
      </w:r>
      <w:r w:rsidR="003E2307">
        <w:rPr>
          <w:rFonts w:ascii="Arial" w:hAnsi="Arial" w:cs="Arial"/>
          <w:sz w:val="20"/>
        </w:rPr>
        <w:t>amotným zahájením bouráním</w:t>
      </w:r>
      <w:r w:rsidR="003E2307" w:rsidRPr="00AB6AC1">
        <w:rPr>
          <w:rFonts w:ascii="Arial" w:hAnsi="Arial" w:cs="Arial"/>
          <w:sz w:val="20"/>
        </w:rPr>
        <w:t xml:space="preserve"> prostupů je nutné nad budoucí otvory osadit překlady. Překlady jsou navrženy </w:t>
      </w:r>
      <w:r w:rsidR="003E2307">
        <w:rPr>
          <w:rFonts w:ascii="Arial" w:hAnsi="Arial" w:cs="Arial"/>
          <w:sz w:val="20"/>
        </w:rPr>
        <w:t>prefabrikované železobetonové. Jsou navrženy dva typy překladů o různých rozměrech a vylehčené kruhovým nebo oválným otvorem. Překlady s kruhovým otvorem jsou navrženy o rozměrech</w:t>
      </w:r>
      <w:r w:rsidR="00F90206">
        <w:rPr>
          <w:rFonts w:ascii="Arial" w:hAnsi="Arial" w:cs="Arial"/>
          <w:sz w:val="20"/>
        </w:rPr>
        <w:t xml:space="preserve"> 0,14 x 0,14 x 0,89 m. Překlady s oválným otvorem jsou navrženy o rozměrech 0,14 x 0,24 x </w:t>
      </w:r>
      <w:r w:rsidR="00CF61CD">
        <w:rPr>
          <w:rFonts w:ascii="Arial" w:hAnsi="Arial" w:cs="Arial"/>
          <w:sz w:val="20"/>
        </w:rPr>
        <w:t>1,19 m. Použití překladů nad jednotlivými prostupy je znázorněno ve výkresové části projektové dokumentace.</w:t>
      </w:r>
    </w:p>
    <w:p w:rsidR="006808DF" w:rsidRPr="006808DF" w:rsidRDefault="006808DF" w:rsidP="006808DF">
      <w:pPr>
        <w:pStyle w:val="Textbody"/>
      </w:pPr>
    </w:p>
    <w:p w:rsidR="009F203F" w:rsidRPr="006808DF" w:rsidRDefault="00B36914" w:rsidP="00B36914">
      <w:pPr>
        <w:pStyle w:val="Nadpis3"/>
        <w:rPr>
          <w:color w:val="auto"/>
        </w:rPr>
      </w:pPr>
      <w:bookmarkStart w:id="90" w:name="_Toc26954503"/>
      <w:r w:rsidRPr="006808DF">
        <w:rPr>
          <w:color w:val="auto"/>
        </w:rPr>
        <w:t>Podlahy</w:t>
      </w:r>
      <w:bookmarkEnd w:id="90"/>
    </w:p>
    <w:p w:rsidR="00B87BFE" w:rsidRPr="006808DF" w:rsidRDefault="006808DF" w:rsidP="00B36914">
      <w:pPr>
        <w:pStyle w:val="Zkladntext0"/>
        <w:jc w:val="both"/>
        <w:rPr>
          <w:rFonts w:ascii="Arial" w:hAnsi="Arial" w:cs="Arial"/>
          <w:sz w:val="20"/>
        </w:rPr>
      </w:pPr>
      <w:r w:rsidRPr="006808DF">
        <w:rPr>
          <w:rFonts w:ascii="Arial" w:hAnsi="Arial" w:cs="Arial"/>
          <w:sz w:val="20"/>
        </w:rPr>
        <w:t>V objektu jsou stávající podlahy, nové podlahy nejsou v rámci této projektové dokumentace řešeny.</w:t>
      </w:r>
    </w:p>
    <w:p w:rsidR="009F203F" w:rsidRPr="006808DF" w:rsidRDefault="009F203F" w:rsidP="00B36914">
      <w:pPr>
        <w:pStyle w:val="Zkladntext0"/>
        <w:jc w:val="both"/>
        <w:rPr>
          <w:rFonts w:ascii="Arial" w:hAnsi="Arial" w:cs="Arial"/>
          <w:color w:val="FF0000"/>
          <w:sz w:val="20"/>
        </w:rPr>
      </w:pPr>
    </w:p>
    <w:p w:rsidR="009F203F" w:rsidRPr="00213CB4" w:rsidRDefault="009F203F" w:rsidP="009F203F">
      <w:pPr>
        <w:pStyle w:val="Nadpis3"/>
        <w:rPr>
          <w:color w:val="auto"/>
        </w:rPr>
      </w:pPr>
      <w:bookmarkStart w:id="91" w:name="_Toc26954504"/>
      <w:r w:rsidRPr="00213CB4">
        <w:rPr>
          <w:color w:val="auto"/>
        </w:rPr>
        <w:t>Komíny</w:t>
      </w:r>
      <w:bookmarkEnd w:id="91"/>
    </w:p>
    <w:p w:rsidR="009D47AD" w:rsidRDefault="003E15F8" w:rsidP="00C352E0">
      <w:pPr>
        <w:pStyle w:val="Zkladntext0"/>
        <w:jc w:val="both"/>
        <w:rPr>
          <w:rFonts w:ascii="Arial" w:hAnsi="Arial" w:cs="Arial"/>
          <w:sz w:val="20"/>
        </w:rPr>
      </w:pPr>
      <w:r w:rsidRPr="00213CB4">
        <w:rPr>
          <w:rFonts w:ascii="Arial" w:hAnsi="Arial" w:cs="Arial"/>
          <w:sz w:val="20"/>
        </w:rPr>
        <w:t xml:space="preserve">V objektu jsou stávající komínové tělesa. Nově budou některá komínová tělesa využívána jako otvory pro sání a výdechy navržených vzduchotechnických jednotek. </w:t>
      </w:r>
      <w:r w:rsidR="00235034" w:rsidRPr="00213CB4">
        <w:rPr>
          <w:rFonts w:ascii="Arial" w:hAnsi="Arial" w:cs="Arial"/>
          <w:sz w:val="20"/>
        </w:rPr>
        <w:t xml:space="preserve">Využívané </w:t>
      </w:r>
      <w:r w:rsidR="00213CB4" w:rsidRPr="00213CB4">
        <w:rPr>
          <w:rFonts w:ascii="Arial" w:hAnsi="Arial" w:cs="Arial"/>
          <w:sz w:val="20"/>
        </w:rPr>
        <w:t>komínové průduchy</w:t>
      </w:r>
      <w:r w:rsidR="00235034" w:rsidRPr="00213CB4">
        <w:rPr>
          <w:rFonts w:ascii="Arial" w:hAnsi="Arial" w:cs="Arial"/>
          <w:sz w:val="20"/>
        </w:rPr>
        <w:t xml:space="preserve"> budou důkladně vyčištěny, zbaveny nesoudržných částí a pra</w:t>
      </w:r>
      <w:r w:rsidR="00213CB4" w:rsidRPr="00213CB4">
        <w:rPr>
          <w:rFonts w:ascii="Arial" w:hAnsi="Arial" w:cs="Arial"/>
          <w:sz w:val="20"/>
        </w:rPr>
        <w:t>c</w:t>
      </w:r>
      <w:r w:rsidR="00235034" w:rsidRPr="00213CB4">
        <w:rPr>
          <w:rFonts w:ascii="Arial" w:hAnsi="Arial" w:cs="Arial"/>
          <w:sz w:val="20"/>
        </w:rPr>
        <w:t>hu</w:t>
      </w:r>
      <w:r w:rsidR="00213CB4" w:rsidRPr="00213CB4">
        <w:rPr>
          <w:rFonts w:ascii="Arial" w:hAnsi="Arial" w:cs="Arial"/>
          <w:sz w:val="20"/>
        </w:rPr>
        <w:t>. Následně budou komínové průduchy</w:t>
      </w:r>
      <w:r w:rsidR="00CF61CD">
        <w:rPr>
          <w:rFonts w:ascii="Arial" w:hAnsi="Arial" w:cs="Arial"/>
          <w:sz w:val="20"/>
        </w:rPr>
        <w:t xml:space="preserve"> nástřikem</w:t>
      </w:r>
      <w:r w:rsidR="00213CB4" w:rsidRPr="00213CB4">
        <w:rPr>
          <w:rFonts w:ascii="Arial" w:hAnsi="Arial" w:cs="Arial"/>
          <w:sz w:val="20"/>
        </w:rPr>
        <w:t xml:space="preserve"> naimpregnovány přípravkem omezující nasákavost cihel.</w:t>
      </w:r>
      <w:r w:rsidR="00705B64">
        <w:rPr>
          <w:rFonts w:ascii="Arial" w:hAnsi="Arial" w:cs="Arial"/>
          <w:sz w:val="20"/>
        </w:rPr>
        <w:t xml:space="preserve"> </w:t>
      </w:r>
      <w:r w:rsidR="00CF61CD">
        <w:rPr>
          <w:rFonts w:ascii="Arial" w:hAnsi="Arial" w:cs="Arial"/>
          <w:sz w:val="20"/>
        </w:rPr>
        <w:t xml:space="preserve">Průduch komínových těles, bude přerušen pod zaústěním vzduchotechnického potrubí, </w:t>
      </w:r>
      <w:r w:rsidR="00C352E0">
        <w:rPr>
          <w:rFonts w:ascii="Arial" w:hAnsi="Arial" w:cs="Arial"/>
          <w:sz w:val="20"/>
        </w:rPr>
        <w:t>plechovým</w:t>
      </w:r>
      <w:r w:rsidR="009D47AD">
        <w:rPr>
          <w:rFonts w:ascii="Arial" w:hAnsi="Arial" w:cs="Arial"/>
          <w:sz w:val="20"/>
        </w:rPr>
        <w:t>i atypickými odkapní</w:t>
      </w:r>
      <w:r w:rsidR="009D47AD">
        <w:rPr>
          <w:rFonts w:ascii="Arial" w:hAnsi="Arial" w:cs="Arial"/>
          <w:sz w:val="20"/>
        </w:rPr>
        <w:lastRenderedPageBreak/>
        <w:t>mi miskami</w:t>
      </w:r>
      <w:r w:rsidR="00C352E0">
        <w:rPr>
          <w:rFonts w:ascii="Arial" w:hAnsi="Arial" w:cs="Arial"/>
          <w:sz w:val="20"/>
        </w:rPr>
        <w:t xml:space="preserve"> odvádějící kondenzát. </w:t>
      </w:r>
      <w:r w:rsidR="009D47AD">
        <w:rPr>
          <w:rFonts w:ascii="Arial" w:hAnsi="Arial" w:cs="Arial"/>
          <w:sz w:val="20"/>
        </w:rPr>
        <w:t>Odkapní misky jsou navrženy nerezové a</w:t>
      </w:r>
      <w:r w:rsidR="00C352E0">
        <w:rPr>
          <w:rFonts w:ascii="Arial" w:hAnsi="Arial" w:cs="Arial"/>
          <w:sz w:val="20"/>
        </w:rPr>
        <w:t xml:space="preserve"> musí mít tvar komínového průduchu. Styk </w:t>
      </w:r>
      <w:r w:rsidR="009D47AD">
        <w:rPr>
          <w:rFonts w:ascii="Arial" w:hAnsi="Arial" w:cs="Arial"/>
          <w:sz w:val="20"/>
        </w:rPr>
        <w:t>odkapní misky</w:t>
      </w:r>
      <w:r w:rsidR="00C352E0">
        <w:rPr>
          <w:rFonts w:ascii="Arial" w:hAnsi="Arial" w:cs="Arial"/>
          <w:sz w:val="20"/>
        </w:rPr>
        <w:t xml:space="preserve"> se zdivem</w:t>
      </w:r>
      <w:r w:rsidR="009D47AD">
        <w:rPr>
          <w:rFonts w:ascii="Arial" w:hAnsi="Arial" w:cs="Arial"/>
          <w:sz w:val="20"/>
        </w:rPr>
        <w:t xml:space="preserve"> komínového průduchu</w:t>
      </w:r>
      <w:r w:rsidR="00C352E0">
        <w:rPr>
          <w:rFonts w:ascii="Arial" w:hAnsi="Arial" w:cs="Arial"/>
          <w:sz w:val="20"/>
        </w:rPr>
        <w:t xml:space="preserve"> musí být utěsněn tak, aby nedocházelo k podtékání kondenzátu ze stěn průduchu mimo </w:t>
      </w:r>
      <w:r w:rsidR="009D47AD">
        <w:rPr>
          <w:rFonts w:ascii="Arial" w:hAnsi="Arial" w:cs="Arial"/>
          <w:sz w:val="20"/>
        </w:rPr>
        <w:t>odkapní misku</w:t>
      </w:r>
      <w:r w:rsidR="00C352E0">
        <w:rPr>
          <w:rFonts w:ascii="Arial" w:hAnsi="Arial" w:cs="Arial"/>
          <w:sz w:val="20"/>
        </w:rPr>
        <w:t>.</w:t>
      </w:r>
      <w:r w:rsidR="009D47AD">
        <w:rPr>
          <w:rFonts w:ascii="Arial" w:hAnsi="Arial" w:cs="Arial"/>
          <w:sz w:val="20"/>
        </w:rPr>
        <w:t xml:space="preserve"> Trychtýř bude dále napojen na připojovací potrubí kanalizace, která bude napojena na stávající rozvody kanalizace, podrobněji řešeno v části D.1.4. ZTI.</w:t>
      </w:r>
    </w:p>
    <w:p w:rsidR="009F203F" w:rsidRPr="00213CB4" w:rsidRDefault="00705B64" w:rsidP="00C352E0">
      <w:pPr>
        <w:pStyle w:val="Zkladntext0"/>
        <w:jc w:val="both"/>
        <w:rPr>
          <w:rFonts w:ascii="Arial" w:hAnsi="Arial" w:cs="Arial"/>
          <w:sz w:val="20"/>
        </w:rPr>
      </w:pPr>
      <w:r>
        <w:rPr>
          <w:rFonts w:ascii="Arial" w:hAnsi="Arial" w:cs="Arial"/>
          <w:sz w:val="20"/>
        </w:rPr>
        <w:t>Využívaná komínová tělesa jsou znatelně znázorněny ve výkresové části.</w:t>
      </w:r>
    </w:p>
    <w:p w:rsidR="008B1B61" w:rsidRPr="006808DF" w:rsidRDefault="008B1B61" w:rsidP="00B36914">
      <w:pPr>
        <w:pStyle w:val="Zkladntext0"/>
        <w:jc w:val="both"/>
        <w:rPr>
          <w:rFonts w:ascii="Arial" w:hAnsi="Arial" w:cs="Arial"/>
          <w:color w:val="FF0000"/>
          <w:sz w:val="20"/>
        </w:rPr>
      </w:pPr>
    </w:p>
    <w:p w:rsidR="008B1B61" w:rsidRPr="0091296B" w:rsidRDefault="008B1B61" w:rsidP="008B1B61">
      <w:pPr>
        <w:pStyle w:val="Nadpis3"/>
        <w:rPr>
          <w:color w:val="auto"/>
        </w:rPr>
      </w:pPr>
      <w:bookmarkStart w:id="92" w:name="_Toc26954505"/>
      <w:r w:rsidRPr="0091296B">
        <w:rPr>
          <w:color w:val="auto"/>
          <w:szCs w:val="20"/>
        </w:rPr>
        <w:t>Izolace proti radonu a zemní vlhkosti</w:t>
      </w:r>
      <w:bookmarkEnd w:id="92"/>
    </w:p>
    <w:p w:rsidR="008B1B61" w:rsidRPr="0091296B" w:rsidRDefault="008B1B61" w:rsidP="008B1B61">
      <w:pPr>
        <w:pStyle w:val="Zkladntext0"/>
        <w:rPr>
          <w:rFonts w:ascii="Arial" w:hAnsi="Arial" w:cs="Arial"/>
          <w:sz w:val="20"/>
        </w:rPr>
      </w:pPr>
    </w:p>
    <w:p w:rsidR="008B1B61" w:rsidRPr="0091296B" w:rsidRDefault="00FC16B1" w:rsidP="008B1B61">
      <w:pPr>
        <w:pStyle w:val="Zkladntext0"/>
        <w:jc w:val="both"/>
        <w:rPr>
          <w:rFonts w:ascii="Arial" w:hAnsi="Arial" w:cs="Arial"/>
          <w:sz w:val="20"/>
        </w:rPr>
      </w:pPr>
      <w:r w:rsidRPr="0091296B">
        <w:rPr>
          <w:rFonts w:ascii="Arial" w:hAnsi="Arial" w:cs="Arial"/>
          <w:sz w:val="20"/>
        </w:rPr>
        <w:t xml:space="preserve">Jedná </w:t>
      </w:r>
      <w:r w:rsidR="0091296B">
        <w:rPr>
          <w:rFonts w:ascii="Arial" w:hAnsi="Arial" w:cs="Arial"/>
          <w:sz w:val="20"/>
        </w:rPr>
        <w:t xml:space="preserve">se </w:t>
      </w:r>
      <w:r w:rsidRPr="0091296B">
        <w:rPr>
          <w:rFonts w:ascii="Arial" w:hAnsi="Arial" w:cs="Arial"/>
          <w:sz w:val="20"/>
        </w:rPr>
        <w:t xml:space="preserve">o stávající objekt, </w:t>
      </w:r>
      <w:r w:rsidR="006808DF" w:rsidRPr="0091296B">
        <w:rPr>
          <w:rFonts w:ascii="Arial" w:hAnsi="Arial" w:cs="Arial"/>
          <w:sz w:val="20"/>
        </w:rPr>
        <w:t xml:space="preserve">izolace proti radonu a zemní vlhkosti nejsou </w:t>
      </w:r>
      <w:r w:rsidR="0096334A">
        <w:rPr>
          <w:rFonts w:ascii="Arial" w:hAnsi="Arial" w:cs="Arial"/>
          <w:sz w:val="20"/>
        </w:rPr>
        <w:t>v rámci této projektové dokumentace řešeny</w:t>
      </w:r>
      <w:r w:rsidR="00AB6AC1">
        <w:rPr>
          <w:rFonts w:ascii="Arial" w:hAnsi="Arial" w:cs="Arial"/>
          <w:sz w:val="20"/>
        </w:rPr>
        <w:t>.</w:t>
      </w:r>
    </w:p>
    <w:p w:rsidR="008B1B61" w:rsidRPr="006808DF" w:rsidRDefault="008B1B61" w:rsidP="008B1B61">
      <w:pPr>
        <w:pStyle w:val="Zkladntext0"/>
        <w:jc w:val="both"/>
        <w:rPr>
          <w:rFonts w:ascii="Arial" w:hAnsi="Arial" w:cs="Arial"/>
          <w:color w:val="FF0000"/>
          <w:sz w:val="20"/>
        </w:rPr>
      </w:pPr>
    </w:p>
    <w:p w:rsidR="008B1B61" w:rsidRPr="00E03A59" w:rsidRDefault="008B1B61" w:rsidP="008B1B61">
      <w:pPr>
        <w:pStyle w:val="Nadpis3"/>
        <w:rPr>
          <w:color w:val="auto"/>
        </w:rPr>
      </w:pPr>
      <w:bookmarkStart w:id="93" w:name="_Toc26954506"/>
      <w:r w:rsidRPr="00E03A59">
        <w:rPr>
          <w:color w:val="auto"/>
          <w:szCs w:val="24"/>
        </w:rPr>
        <w:t>Tepelná a zvuková izolace</w:t>
      </w:r>
      <w:bookmarkEnd w:id="93"/>
    </w:p>
    <w:p w:rsidR="008226C9" w:rsidRPr="006808DF" w:rsidRDefault="008226C9" w:rsidP="008B1B61">
      <w:pPr>
        <w:pStyle w:val="Zkladntext0"/>
        <w:jc w:val="both"/>
        <w:rPr>
          <w:rFonts w:ascii="Arial" w:hAnsi="Arial" w:cs="Arial"/>
          <w:color w:val="FF0000"/>
          <w:sz w:val="20"/>
        </w:rPr>
      </w:pPr>
    </w:p>
    <w:p w:rsidR="008226C9" w:rsidRPr="007F7D36" w:rsidRDefault="008226C9" w:rsidP="008226C9">
      <w:pPr>
        <w:pStyle w:val="Zkladntext0"/>
        <w:jc w:val="both"/>
        <w:rPr>
          <w:rFonts w:ascii="Arial" w:hAnsi="Arial" w:cs="Arial"/>
          <w:b/>
          <w:sz w:val="20"/>
          <w:u w:val="single"/>
        </w:rPr>
      </w:pPr>
      <w:r w:rsidRPr="007F7D36">
        <w:rPr>
          <w:rFonts w:ascii="Arial" w:hAnsi="Arial" w:cs="Arial"/>
          <w:b/>
          <w:sz w:val="20"/>
          <w:u w:val="single"/>
        </w:rPr>
        <w:t>Tepelné izolace</w:t>
      </w:r>
    </w:p>
    <w:p w:rsidR="008226C9" w:rsidRPr="007F7D36" w:rsidRDefault="008226C9" w:rsidP="008226C9">
      <w:pPr>
        <w:pStyle w:val="Zkladntext0"/>
        <w:jc w:val="both"/>
        <w:rPr>
          <w:rFonts w:ascii="Arial" w:hAnsi="Arial" w:cs="Arial"/>
          <w:b/>
          <w:sz w:val="20"/>
          <w:u w:val="single"/>
        </w:rPr>
      </w:pPr>
    </w:p>
    <w:p w:rsidR="007F7D36" w:rsidRPr="006808DF" w:rsidRDefault="007F7D36" w:rsidP="001B717F">
      <w:pPr>
        <w:pStyle w:val="Zkladntext0"/>
        <w:ind w:firstLine="709"/>
        <w:jc w:val="both"/>
        <w:rPr>
          <w:rFonts w:ascii="Arial" w:hAnsi="Arial" w:cs="Arial"/>
          <w:color w:val="FF0000"/>
          <w:sz w:val="16"/>
        </w:rPr>
      </w:pPr>
      <w:r>
        <w:rPr>
          <w:rStyle w:val="Siln"/>
          <w:rFonts w:ascii="Arial" w:hAnsi="Arial" w:cs="Arial"/>
          <w:b w:val="0"/>
          <w:sz w:val="20"/>
          <w:shd w:val="clear" w:color="auto" w:fill="FFFFFF"/>
        </w:rPr>
        <w:t>V rámci instalace rekuperačních jednotek do učeben v</w:t>
      </w:r>
      <w:r w:rsidR="00B32E94">
        <w:rPr>
          <w:rStyle w:val="Siln"/>
          <w:rFonts w:ascii="Arial" w:hAnsi="Arial" w:cs="Arial"/>
          <w:b w:val="0"/>
          <w:sz w:val="20"/>
          <w:shd w:val="clear" w:color="auto" w:fill="FFFFFF"/>
        </w:rPr>
        <w:t xml:space="preserve"> </w:t>
      </w:r>
      <w:r>
        <w:rPr>
          <w:rStyle w:val="Siln"/>
          <w:rFonts w:ascii="Arial" w:hAnsi="Arial" w:cs="Arial"/>
          <w:b w:val="0"/>
          <w:sz w:val="20"/>
          <w:shd w:val="clear" w:color="auto" w:fill="FFFFFF"/>
        </w:rPr>
        <w:t xml:space="preserve">půdní </w:t>
      </w:r>
      <w:r w:rsidR="00B32E94">
        <w:rPr>
          <w:rStyle w:val="Siln"/>
          <w:rFonts w:ascii="Arial" w:hAnsi="Arial" w:cs="Arial"/>
          <w:b w:val="0"/>
          <w:sz w:val="20"/>
          <w:shd w:val="clear" w:color="auto" w:fill="FFFFFF"/>
        </w:rPr>
        <w:t>části</w:t>
      </w:r>
      <w:r>
        <w:rPr>
          <w:rStyle w:val="Siln"/>
          <w:rFonts w:ascii="Arial" w:hAnsi="Arial" w:cs="Arial"/>
          <w:b w:val="0"/>
          <w:sz w:val="20"/>
          <w:shd w:val="clear" w:color="auto" w:fill="FFFFFF"/>
        </w:rPr>
        <w:t xml:space="preserve"> bude nutn</w:t>
      </w:r>
      <w:r w:rsidR="00B32E94">
        <w:rPr>
          <w:rStyle w:val="Siln"/>
          <w:rFonts w:ascii="Arial" w:hAnsi="Arial" w:cs="Arial"/>
          <w:b w:val="0"/>
          <w:sz w:val="20"/>
          <w:shd w:val="clear" w:color="auto" w:fill="FFFFFF"/>
        </w:rPr>
        <w:t>é</w:t>
      </w:r>
      <w:r>
        <w:rPr>
          <w:rStyle w:val="Siln"/>
          <w:rFonts w:ascii="Arial" w:hAnsi="Arial" w:cs="Arial"/>
          <w:b w:val="0"/>
          <w:sz w:val="20"/>
          <w:shd w:val="clear" w:color="auto" w:fill="FFFFFF"/>
        </w:rPr>
        <w:t xml:space="preserve"> stávající</w:t>
      </w:r>
      <w:r w:rsidR="00B32E94">
        <w:rPr>
          <w:rStyle w:val="Siln"/>
          <w:rFonts w:ascii="Arial" w:hAnsi="Arial" w:cs="Arial"/>
          <w:b w:val="0"/>
          <w:sz w:val="20"/>
          <w:shd w:val="clear" w:color="auto" w:fill="FFFFFF"/>
        </w:rPr>
        <w:t xml:space="preserve"> tepelnou izolaci </w:t>
      </w:r>
      <w:r w:rsidR="00F75523">
        <w:rPr>
          <w:rStyle w:val="Siln"/>
          <w:rFonts w:ascii="Arial" w:hAnsi="Arial" w:cs="Arial"/>
          <w:b w:val="0"/>
          <w:sz w:val="20"/>
          <w:shd w:val="clear" w:color="auto" w:fill="FFFFFF"/>
        </w:rPr>
        <w:t>demontovat</w:t>
      </w:r>
      <w:r w:rsidR="00B32E94">
        <w:rPr>
          <w:rStyle w:val="Siln"/>
          <w:rFonts w:ascii="Arial" w:hAnsi="Arial" w:cs="Arial"/>
          <w:b w:val="0"/>
          <w:sz w:val="20"/>
          <w:shd w:val="clear" w:color="auto" w:fill="FFFFFF"/>
        </w:rPr>
        <w:t xml:space="preserve"> z půdních ploch dotčených in</w:t>
      </w:r>
      <w:r w:rsidR="00F75523">
        <w:rPr>
          <w:rStyle w:val="Siln"/>
          <w:rFonts w:ascii="Arial" w:hAnsi="Arial" w:cs="Arial"/>
          <w:b w:val="0"/>
          <w:sz w:val="20"/>
          <w:shd w:val="clear" w:color="auto" w:fill="FFFFFF"/>
        </w:rPr>
        <w:t>stalací rekuperačních jednotek</w:t>
      </w:r>
      <w:r w:rsidR="00B32E94">
        <w:rPr>
          <w:rStyle w:val="Siln"/>
          <w:rFonts w:ascii="Arial" w:hAnsi="Arial" w:cs="Arial"/>
          <w:b w:val="0"/>
          <w:sz w:val="20"/>
          <w:shd w:val="clear" w:color="auto" w:fill="FFFFFF"/>
        </w:rPr>
        <w:t xml:space="preserve"> z důvodu přesného zaměření nosných prvků krovu, nosných prvků stávajících podhledů</w:t>
      </w:r>
      <w:r w:rsidR="00F92785">
        <w:rPr>
          <w:rStyle w:val="Siln"/>
          <w:rFonts w:ascii="Arial" w:hAnsi="Arial" w:cs="Arial"/>
          <w:b w:val="0"/>
          <w:sz w:val="20"/>
          <w:shd w:val="clear" w:color="auto" w:fill="FFFFFF"/>
        </w:rPr>
        <w:t xml:space="preserve"> a zlepšení přístupu. </w:t>
      </w:r>
      <w:r w:rsidR="00F622B4">
        <w:rPr>
          <w:rStyle w:val="Siln"/>
          <w:rFonts w:ascii="Arial" w:hAnsi="Arial" w:cs="Arial"/>
          <w:b w:val="0"/>
          <w:sz w:val="20"/>
          <w:shd w:val="clear" w:color="auto" w:fill="FFFFFF"/>
        </w:rPr>
        <w:t xml:space="preserve">Tepelnou izolaci v rámci dalšího použití je nutné dočasně uskladnit v blízkosti demontovaných ploch. Po zavěšení </w:t>
      </w:r>
      <w:r w:rsidR="00F622B4">
        <w:rPr>
          <w:rFonts w:ascii="Arial" w:hAnsi="Arial" w:cs="Arial"/>
          <w:sz w:val="20"/>
        </w:rPr>
        <w:t>rekuperačních jednotek a veškerých stavebních prací v půdním prostoru uskladněnou tepelnou izolaci položit zpět na původní místo. Tloušťka tepelné izolace je cca 2</w:t>
      </w:r>
      <w:r w:rsidR="0094146A">
        <w:rPr>
          <w:rFonts w:ascii="Arial" w:hAnsi="Arial" w:cs="Arial"/>
          <w:sz w:val="20"/>
        </w:rPr>
        <w:t>40</w:t>
      </w:r>
      <w:r w:rsidR="00F622B4">
        <w:rPr>
          <w:rFonts w:ascii="Arial" w:hAnsi="Arial" w:cs="Arial"/>
          <w:sz w:val="20"/>
        </w:rPr>
        <w:t xml:space="preserve"> mm.</w:t>
      </w:r>
    </w:p>
    <w:p w:rsidR="008226C9" w:rsidRPr="006808DF" w:rsidRDefault="008226C9" w:rsidP="008B1B61">
      <w:pPr>
        <w:pStyle w:val="Zkladntext0"/>
        <w:jc w:val="both"/>
        <w:rPr>
          <w:rFonts w:ascii="Arial" w:hAnsi="Arial" w:cs="Arial"/>
          <w:color w:val="FF0000"/>
          <w:sz w:val="20"/>
        </w:rPr>
      </w:pPr>
    </w:p>
    <w:p w:rsidR="008226C9" w:rsidRPr="00914F70" w:rsidRDefault="008226C9" w:rsidP="008B1B61">
      <w:pPr>
        <w:pStyle w:val="Zkladntext0"/>
        <w:jc w:val="both"/>
        <w:rPr>
          <w:rFonts w:ascii="Arial" w:hAnsi="Arial" w:cs="Arial"/>
          <w:b/>
          <w:sz w:val="20"/>
          <w:u w:val="single"/>
        </w:rPr>
      </w:pPr>
      <w:r w:rsidRPr="00914F70">
        <w:rPr>
          <w:rFonts w:ascii="Arial" w:hAnsi="Arial" w:cs="Arial"/>
          <w:b/>
          <w:sz w:val="20"/>
          <w:u w:val="single"/>
        </w:rPr>
        <w:t>Zvukové izolace</w:t>
      </w:r>
    </w:p>
    <w:p w:rsidR="008226C9" w:rsidRPr="00914F70" w:rsidRDefault="008226C9" w:rsidP="008B1B61">
      <w:pPr>
        <w:pStyle w:val="Zkladntext0"/>
        <w:jc w:val="both"/>
        <w:rPr>
          <w:rFonts w:ascii="Arial" w:hAnsi="Arial" w:cs="Arial"/>
          <w:b/>
          <w:sz w:val="20"/>
          <w:u w:val="single"/>
        </w:rPr>
      </w:pPr>
    </w:p>
    <w:p w:rsidR="008B1B61" w:rsidRPr="00E03A59" w:rsidRDefault="00BA58C7" w:rsidP="008B1B61">
      <w:pPr>
        <w:pStyle w:val="Zkladntext0"/>
        <w:jc w:val="both"/>
        <w:rPr>
          <w:rFonts w:ascii="Arial" w:hAnsi="Arial" w:cs="Arial"/>
          <w:b/>
          <w:color w:val="FF0000"/>
          <w:sz w:val="16"/>
        </w:rPr>
      </w:pPr>
      <w:r w:rsidRPr="00914F70">
        <w:rPr>
          <w:rFonts w:ascii="Arial" w:hAnsi="Arial" w:cs="Arial"/>
          <w:sz w:val="20"/>
        </w:rPr>
        <w:t xml:space="preserve">Zvuková izolace </w:t>
      </w:r>
      <w:r w:rsidR="008B1B61" w:rsidRPr="00914F70">
        <w:rPr>
          <w:rFonts w:ascii="Arial" w:hAnsi="Arial" w:cs="Arial"/>
          <w:sz w:val="20"/>
        </w:rPr>
        <w:t>j</w:t>
      </w:r>
      <w:r w:rsidRPr="00914F70">
        <w:rPr>
          <w:rFonts w:ascii="Arial" w:hAnsi="Arial" w:cs="Arial"/>
          <w:sz w:val="20"/>
        </w:rPr>
        <w:t>e</w:t>
      </w:r>
      <w:r w:rsidR="008B1B61" w:rsidRPr="00914F70">
        <w:rPr>
          <w:rFonts w:ascii="Arial" w:hAnsi="Arial" w:cs="Arial"/>
          <w:sz w:val="20"/>
        </w:rPr>
        <w:t xml:space="preserve"> navrhován</w:t>
      </w:r>
      <w:r w:rsidRPr="00914F70">
        <w:rPr>
          <w:rFonts w:ascii="Arial" w:hAnsi="Arial" w:cs="Arial"/>
          <w:sz w:val="20"/>
        </w:rPr>
        <w:t>a v rámci nových podhledů a zakrývacích obkladů ze SDK vzduchotechnických rozvodů v jednotlivých učebnách</w:t>
      </w:r>
      <w:r w:rsidR="008226C9" w:rsidRPr="00914F70">
        <w:rPr>
          <w:rFonts w:ascii="Arial" w:hAnsi="Arial" w:cs="Arial"/>
          <w:sz w:val="20"/>
        </w:rPr>
        <w:t>.</w:t>
      </w:r>
      <w:r w:rsidR="00914F70" w:rsidRPr="00914F70">
        <w:rPr>
          <w:rFonts w:ascii="Arial" w:hAnsi="Arial" w:cs="Arial"/>
          <w:sz w:val="20"/>
        </w:rPr>
        <w:t xml:space="preserve"> Podhledy</w:t>
      </w:r>
      <w:r w:rsidR="00914F70">
        <w:rPr>
          <w:rFonts w:ascii="Arial" w:hAnsi="Arial" w:cs="Arial"/>
          <w:sz w:val="20"/>
        </w:rPr>
        <w:t xml:space="preserve"> a SDK obklady zakrývající vzduchotechnické rozvody</w:t>
      </w:r>
      <w:r w:rsidR="00914F70" w:rsidRPr="00914F70">
        <w:rPr>
          <w:rFonts w:ascii="Arial" w:hAnsi="Arial" w:cs="Arial"/>
          <w:sz w:val="20"/>
        </w:rPr>
        <w:t xml:space="preserve"> v</w:t>
      </w:r>
      <w:r w:rsidR="00F622B4">
        <w:rPr>
          <w:rFonts w:ascii="Arial" w:hAnsi="Arial" w:cs="Arial"/>
          <w:sz w:val="20"/>
        </w:rPr>
        <w:t> </w:t>
      </w:r>
      <w:r w:rsidR="00914F70" w:rsidRPr="00914F70">
        <w:rPr>
          <w:rFonts w:ascii="Arial" w:hAnsi="Arial" w:cs="Arial"/>
          <w:sz w:val="20"/>
        </w:rPr>
        <w:t>učebnách</w:t>
      </w:r>
      <w:r w:rsidR="00F622B4">
        <w:rPr>
          <w:rFonts w:ascii="Arial" w:hAnsi="Arial" w:cs="Arial"/>
          <w:sz w:val="20"/>
        </w:rPr>
        <w:t xml:space="preserve"> a chodbách</w:t>
      </w:r>
      <w:r w:rsidR="00914F70" w:rsidRPr="00914F70">
        <w:rPr>
          <w:rFonts w:ascii="Arial" w:hAnsi="Arial" w:cs="Arial"/>
          <w:sz w:val="20"/>
        </w:rPr>
        <w:t xml:space="preserve"> jsou navrženy se zvýšeným požadavkem na vzduchovou neprůzvučnost. Podhledy jsou proto navrženy z modrých akustických desek a opatřeny skelnou vlnou o tl. 60 mm a objemové hmotnosti</w:t>
      </w:r>
      <w:r w:rsidR="00DF105C">
        <w:rPr>
          <w:rFonts w:ascii="Arial" w:hAnsi="Arial" w:cs="Arial"/>
          <w:sz w:val="20"/>
        </w:rPr>
        <w:t xml:space="preserve"> </w:t>
      </w:r>
      <w:r w:rsidR="00F622B4">
        <w:rPr>
          <w:rFonts w:ascii="Arial" w:hAnsi="Arial" w:cs="Arial"/>
          <w:sz w:val="20"/>
        </w:rPr>
        <w:t>4</w:t>
      </w:r>
      <w:r w:rsidR="00914F70" w:rsidRPr="00914F70">
        <w:rPr>
          <w:rFonts w:ascii="Arial" w:hAnsi="Arial" w:cs="Arial"/>
          <w:sz w:val="20"/>
        </w:rPr>
        <w:t>0 kg/m</w:t>
      </w:r>
      <w:r w:rsidR="00914F70" w:rsidRPr="00914F70">
        <w:rPr>
          <w:rFonts w:ascii="Arial" w:hAnsi="Arial" w:cs="Arial"/>
          <w:sz w:val="20"/>
          <w:vertAlign w:val="superscript"/>
        </w:rPr>
        <w:t>3</w:t>
      </w:r>
      <w:r w:rsidR="00914F70" w:rsidRPr="00914F70">
        <w:rPr>
          <w:rFonts w:ascii="Arial" w:hAnsi="Arial" w:cs="Arial"/>
          <w:sz w:val="20"/>
        </w:rPr>
        <w:t xml:space="preserve">. Vlna je položena na ocelové profily tvořící nosný rastr podhledu. Tato skladba musí být použita i na svislé části podhledů. </w:t>
      </w:r>
      <w:r w:rsidR="00914F70">
        <w:rPr>
          <w:rFonts w:ascii="Arial" w:hAnsi="Arial" w:cs="Arial"/>
          <w:sz w:val="20"/>
        </w:rPr>
        <w:t xml:space="preserve">Takto navržené podhledy mají vzduchovou neprůzvučnost  12-13 dB, což sníží </w:t>
      </w:r>
      <w:r w:rsidR="00914F70" w:rsidRPr="00914F70">
        <w:rPr>
          <w:rFonts w:ascii="Arial" w:hAnsi="Arial" w:cs="Arial"/>
          <w:sz w:val="20"/>
        </w:rPr>
        <w:t>vydávající maximální akustický výkon</w:t>
      </w:r>
      <w:r w:rsidR="00914F70">
        <w:rPr>
          <w:rFonts w:ascii="Arial" w:hAnsi="Arial" w:cs="Arial"/>
          <w:sz w:val="20"/>
        </w:rPr>
        <w:t xml:space="preserve"> rekuperačních jednotek</w:t>
      </w:r>
      <w:r w:rsidR="00914F70" w:rsidRPr="00914F70">
        <w:rPr>
          <w:rFonts w:ascii="Arial" w:hAnsi="Arial" w:cs="Arial"/>
          <w:sz w:val="20"/>
        </w:rPr>
        <w:t xml:space="preserve"> pláštěm </w:t>
      </w:r>
      <w:r w:rsidR="00914F70">
        <w:rPr>
          <w:rFonts w:ascii="Arial" w:hAnsi="Arial" w:cs="Arial"/>
          <w:sz w:val="20"/>
        </w:rPr>
        <w:t>(</w:t>
      </w:r>
      <w:r w:rsidR="00914F70" w:rsidRPr="00914F70">
        <w:rPr>
          <w:rFonts w:ascii="Arial" w:hAnsi="Arial" w:cs="Arial"/>
          <w:sz w:val="20"/>
        </w:rPr>
        <w:t>49 dB</w:t>
      </w:r>
      <w:r w:rsidR="00914F70">
        <w:rPr>
          <w:rFonts w:ascii="Arial" w:hAnsi="Arial" w:cs="Arial"/>
          <w:sz w:val="20"/>
        </w:rPr>
        <w:t>)</w:t>
      </w:r>
      <w:r w:rsidR="00914F70" w:rsidRPr="00914F70">
        <w:rPr>
          <w:rFonts w:ascii="Arial" w:hAnsi="Arial" w:cs="Arial"/>
          <w:sz w:val="20"/>
        </w:rPr>
        <w:t xml:space="preserve">, </w:t>
      </w:r>
      <w:r w:rsidR="00914F70">
        <w:rPr>
          <w:rFonts w:ascii="Arial" w:hAnsi="Arial" w:cs="Arial"/>
          <w:sz w:val="20"/>
        </w:rPr>
        <w:t xml:space="preserve">na </w:t>
      </w:r>
      <w:r w:rsidR="00E03A59">
        <w:rPr>
          <w:rFonts w:ascii="Arial" w:hAnsi="Arial" w:cs="Arial"/>
          <w:sz w:val="20"/>
        </w:rPr>
        <w:t xml:space="preserve">hodnotu 37 dB. Limitní hodnota v námi řešeném prostoru (učebny) je 40 dB, </w:t>
      </w:r>
      <w:r w:rsidR="00E03A59" w:rsidRPr="00E03A59">
        <w:rPr>
          <w:rFonts w:ascii="Arial" w:hAnsi="Arial" w:cs="Arial"/>
          <w:b/>
          <w:sz w:val="20"/>
        </w:rPr>
        <w:t>navržená hodnota 37 dB vyhovuje.</w:t>
      </w:r>
    </w:p>
    <w:p w:rsidR="00B36914" w:rsidRPr="006808DF" w:rsidRDefault="00B36914" w:rsidP="00990FB2">
      <w:pPr>
        <w:pStyle w:val="Textbody"/>
        <w:ind w:firstLine="709"/>
        <w:rPr>
          <w:color w:val="FF0000"/>
        </w:rPr>
      </w:pPr>
    </w:p>
    <w:p w:rsidR="003872C5" w:rsidRPr="0091296B" w:rsidRDefault="002B2AA6">
      <w:pPr>
        <w:pStyle w:val="Nadpis3"/>
        <w:rPr>
          <w:color w:val="auto"/>
        </w:rPr>
      </w:pPr>
      <w:bookmarkStart w:id="94" w:name="_Toc465263519"/>
      <w:bookmarkStart w:id="95" w:name="__RefHeading__383_42605350"/>
      <w:bookmarkStart w:id="96" w:name="_Toc465316679"/>
      <w:bookmarkStart w:id="97" w:name="_Toc486236527"/>
      <w:bookmarkStart w:id="98" w:name="_Toc507492678"/>
      <w:bookmarkStart w:id="99" w:name="_Toc508602554"/>
      <w:bookmarkStart w:id="100" w:name="_Toc508862913"/>
      <w:bookmarkStart w:id="101" w:name="_Toc509299779"/>
      <w:bookmarkStart w:id="102" w:name="_Toc515435142"/>
      <w:bookmarkStart w:id="103" w:name="_Toc515447178"/>
      <w:bookmarkStart w:id="104" w:name="_Toc522684594"/>
      <w:bookmarkStart w:id="105" w:name="_Toc26954507"/>
      <w:r w:rsidRPr="0091296B">
        <w:rPr>
          <w:color w:val="auto"/>
        </w:rPr>
        <w:t>Střecha</w:t>
      </w:r>
      <w:bookmarkEnd w:id="94"/>
      <w:bookmarkEnd w:id="95"/>
      <w:bookmarkEnd w:id="96"/>
      <w:bookmarkEnd w:id="97"/>
      <w:bookmarkEnd w:id="98"/>
      <w:bookmarkEnd w:id="99"/>
      <w:bookmarkEnd w:id="100"/>
      <w:bookmarkEnd w:id="101"/>
      <w:bookmarkEnd w:id="102"/>
      <w:bookmarkEnd w:id="103"/>
      <w:bookmarkEnd w:id="104"/>
      <w:bookmarkEnd w:id="105"/>
    </w:p>
    <w:p w:rsidR="0091296B" w:rsidRPr="0091296B" w:rsidRDefault="0091296B" w:rsidP="0091296B">
      <w:pPr>
        <w:pStyle w:val="Zkladntext0"/>
        <w:jc w:val="both"/>
        <w:rPr>
          <w:rFonts w:ascii="Arial" w:hAnsi="Arial" w:cs="Arial"/>
          <w:sz w:val="20"/>
        </w:rPr>
      </w:pPr>
      <w:bookmarkStart w:id="106" w:name="_Toc465263520"/>
      <w:bookmarkStart w:id="107" w:name="__RefHeading__385_42605350"/>
      <w:bookmarkStart w:id="108" w:name="_Toc465316680"/>
      <w:bookmarkStart w:id="109" w:name="_Toc486236528"/>
      <w:bookmarkStart w:id="110" w:name="_Toc507492679"/>
      <w:bookmarkStart w:id="111" w:name="_Toc508602555"/>
      <w:bookmarkStart w:id="112" w:name="_Toc508862914"/>
      <w:bookmarkStart w:id="113" w:name="_Toc509299780"/>
      <w:bookmarkStart w:id="114" w:name="_Toc515435143"/>
      <w:bookmarkStart w:id="115" w:name="_Toc515447179"/>
      <w:bookmarkStart w:id="116" w:name="_Toc522684595"/>
      <w:r w:rsidRPr="0091296B">
        <w:rPr>
          <w:rFonts w:ascii="Arial" w:hAnsi="Arial" w:cs="Arial"/>
          <w:sz w:val="20"/>
        </w:rPr>
        <w:t xml:space="preserve">Jedná </w:t>
      </w:r>
      <w:r>
        <w:rPr>
          <w:rFonts w:ascii="Arial" w:hAnsi="Arial" w:cs="Arial"/>
          <w:sz w:val="20"/>
        </w:rPr>
        <w:t xml:space="preserve">se </w:t>
      </w:r>
      <w:r w:rsidRPr="0091296B">
        <w:rPr>
          <w:rFonts w:ascii="Arial" w:hAnsi="Arial" w:cs="Arial"/>
          <w:sz w:val="20"/>
        </w:rPr>
        <w:t xml:space="preserve">o stávající objekt, </w:t>
      </w:r>
      <w:r>
        <w:rPr>
          <w:rFonts w:ascii="Arial" w:hAnsi="Arial" w:cs="Arial"/>
          <w:sz w:val="20"/>
        </w:rPr>
        <w:t xml:space="preserve">střecha není </w:t>
      </w:r>
      <w:r w:rsidR="003F6212">
        <w:rPr>
          <w:rFonts w:ascii="Arial" w:hAnsi="Arial" w:cs="Arial"/>
          <w:sz w:val="20"/>
        </w:rPr>
        <w:t xml:space="preserve">touto </w:t>
      </w:r>
      <w:r>
        <w:rPr>
          <w:rFonts w:ascii="Arial" w:hAnsi="Arial" w:cs="Arial"/>
          <w:sz w:val="20"/>
        </w:rPr>
        <w:t>projektovou dokumentací řešena.</w:t>
      </w:r>
    </w:p>
    <w:p w:rsidR="008B1B61" w:rsidRPr="006808DF" w:rsidRDefault="008B1B61" w:rsidP="00F94ECF">
      <w:pPr>
        <w:pStyle w:val="Zkladntext0"/>
        <w:jc w:val="both"/>
        <w:rPr>
          <w:rFonts w:ascii="Arial" w:hAnsi="Arial" w:cs="Arial"/>
          <w:color w:val="FF0000"/>
          <w:sz w:val="20"/>
        </w:rPr>
      </w:pPr>
    </w:p>
    <w:p w:rsidR="003872C5" w:rsidRPr="00BA58C7" w:rsidRDefault="002B2AA6">
      <w:pPr>
        <w:pStyle w:val="Nadpis3"/>
        <w:rPr>
          <w:color w:val="auto"/>
        </w:rPr>
      </w:pPr>
      <w:bookmarkStart w:id="117" w:name="_Toc26954508"/>
      <w:r w:rsidRPr="00BA58C7">
        <w:rPr>
          <w:color w:val="auto"/>
        </w:rPr>
        <w:t>Výplně otvorů</w:t>
      </w:r>
      <w:bookmarkEnd w:id="106"/>
      <w:bookmarkEnd w:id="107"/>
      <w:bookmarkEnd w:id="108"/>
      <w:bookmarkEnd w:id="109"/>
      <w:bookmarkEnd w:id="110"/>
      <w:bookmarkEnd w:id="111"/>
      <w:bookmarkEnd w:id="112"/>
      <w:bookmarkEnd w:id="113"/>
      <w:bookmarkEnd w:id="114"/>
      <w:bookmarkEnd w:id="115"/>
      <w:bookmarkEnd w:id="116"/>
      <w:bookmarkEnd w:id="117"/>
    </w:p>
    <w:p w:rsidR="00F83BBE" w:rsidRPr="00BA58C7" w:rsidRDefault="00AB6AC1" w:rsidP="000F4066">
      <w:pPr>
        <w:spacing w:after="0"/>
        <w:ind w:firstLine="709"/>
        <w:jc w:val="both"/>
        <w:rPr>
          <w:rFonts w:ascii="Arial" w:hAnsi="Arial" w:cs="Arial"/>
          <w:sz w:val="20"/>
          <w:szCs w:val="20"/>
        </w:rPr>
      </w:pPr>
      <w:r w:rsidRPr="00BA58C7">
        <w:rPr>
          <w:rFonts w:ascii="Arial" w:hAnsi="Arial" w:cs="Arial"/>
          <w:sz w:val="20"/>
          <w:szCs w:val="20"/>
        </w:rPr>
        <w:t>Nové exteriérové výplně otvorů nejsou navrhovány. Nové vnitřní výplně otvorů do svislých konstrukcí nejsou navrhovány.</w:t>
      </w:r>
    </w:p>
    <w:p w:rsidR="00BD1CDA" w:rsidRDefault="00AB6AC1" w:rsidP="000F4066">
      <w:pPr>
        <w:spacing w:after="0"/>
        <w:ind w:firstLine="709"/>
        <w:jc w:val="both"/>
        <w:rPr>
          <w:rFonts w:ascii="Arial" w:hAnsi="Arial" w:cs="Arial"/>
          <w:sz w:val="20"/>
          <w:szCs w:val="20"/>
        </w:rPr>
      </w:pPr>
      <w:r w:rsidRPr="00E03A59">
        <w:rPr>
          <w:rFonts w:ascii="Arial" w:hAnsi="Arial" w:cs="Arial"/>
          <w:sz w:val="20"/>
          <w:szCs w:val="20"/>
        </w:rPr>
        <w:t>Jsou navrženy nové revizní dvířka</w:t>
      </w:r>
      <w:r w:rsidR="00BD1CDA">
        <w:rPr>
          <w:rFonts w:ascii="Arial" w:hAnsi="Arial" w:cs="Arial"/>
          <w:sz w:val="20"/>
          <w:szCs w:val="20"/>
        </w:rPr>
        <w:t xml:space="preserve"> na chodbách v 1.NP</w:t>
      </w:r>
      <w:r w:rsidR="00002957">
        <w:rPr>
          <w:rFonts w:ascii="Arial" w:hAnsi="Arial" w:cs="Arial"/>
          <w:sz w:val="20"/>
          <w:szCs w:val="20"/>
        </w:rPr>
        <w:t xml:space="preserve">; </w:t>
      </w:r>
      <w:r w:rsidR="00BD1CDA">
        <w:rPr>
          <w:rFonts w:ascii="Arial" w:hAnsi="Arial" w:cs="Arial"/>
          <w:sz w:val="20"/>
          <w:szCs w:val="20"/>
        </w:rPr>
        <w:t xml:space="preserve"> 2NP</w:t>
      </w:r>
      <w:r w:rsidR="00002957">
        <w:rPr>
          <w:rFonts w:ascii="Arial" w:hAnsi="Arial" w:cs="Arial"/>
          <w:sz w:val="20"/>
          <w:szCs w:val="20"/>
        </w:rPr>
        <w:t>;</w:t>
      </w:r>
      <w:r w:rsidR="00E03A59" w:rsidRPr="00E03A59">
        <w:rPr>
          <w:rFonts w:ascii="Arial" w:hAnsi="Arial" w:cs="Arial"/>
          <w:sz w:val="20"/>
          <w:szCs w:val="20"/>
        </w:rPr>
        <w:t xml:space="preserve"> v</w:t>
      </w:r>
      <w:r w:rsidR="00002957">
        <w:rPr>
          <w:rFonts w:ascii="Arial" w:hAnsi="Arial" w:cs="Arial"/>
          <w:sz w:val="20"/>
          <w:szCs w:val="20"/>
        </w:rPr>
        <w:t> </w:t>
      </w:r>
      <w:r w:rsidR="00E03A59" w:rsidRPr="00E03A59">
        <w:rPr>
          <w:rFonts w:ascii="Arial" w:hAnsi="Arial" w:cs="Arial"/>
          <w:sz w:val="20"/>
          <w:szCs w:val="20"/>
        </w:rPr>
        <w:t>učebnách</w:t>
      </w:r>
      <w:r w:rsidR="00002957">
        <w:rPr>
          <w:rFonts w:ascii="Arial" w:hAnsi="Arial" w:cs="Arial"/>
          <w:sz w:val="20"/>
          <w:szCs w:val="20"/>
        </w:rPr>
        <w:t xml:space="preserve"> a kabinetu</w:t>
      </w:r>
      <w:r w:rsidR="00E03A59" w:rsidRPr="00E03A59">
        <w:rPr>
          <w:rFonts w:ascii="Arial" w:hAnsi="Arial" w:cs="Arial"/>
          <w:sz w:val="20"/>
          <w:szCs w:val="20"/>
        </w:rPr>
        <w:t xml:space="preserve"> v půdní vestavbě, kde jsou navrženy jednotlivé rekuperační jednotky pro každou učebnu zvlášť. Revizní dví</w:t>
      </w:r>
      <w:r w:rsidR="00BD1CDA">
        <w:rPr>
          <w:rFonts w:ascii="Arial" w:hAnsi="Arial" w:cs="Arial"/>
          <w:sz w:val="20"/>
          <w:szCs w:val="20"/>
        </w:rPr>
        <w:t>řka jsou umístěny v podhledech.</w:t>
      </w:r>
    </w:p>
    <w:p w:rsidR="00AB6AC1" w:rsidRDefault="00BD1CDA" w:rsidP="000F4066">
      <w:pPr>
        <w:spacing w:after="0"/>
        <w:ind w:firstLine="709"/>
        <w:jc w:val="both"/>
        <w:rPr>
          <w:rFonts w:ascii="Arial" w:hAnsi="Arial" w:cs="Arial"/>
          <w:color w:val="000000"/>
          <w:kern w:val="0"/>
          <w:sz w:val="20"/>
          <w:szCs w:val="20"/>
        </w:rPr>
      </w:pPr>
      <w:r>
        <w:rPr>
          <w:rFonts w:ascii="Arial" w:hAnsi="Arial" w:cs="Arial"/>
          <w:sz w:val="20"/>
          <w:szCs w:val="20"/>
        </w:rPr>
        <w:t xml:space="preserve">Revizní dvířka na chodbách v 1.NP a 2.NP jsou navrženy o rozměrech 300 x 300 mm. Jsou určena pro možnost revize servo-pohonů klapek ve VZT potrubí. Rám revizních dvířek </w:t>
      </w:r>
      <w:r>
        <w:rPr>
          <w:rFonts w:ascii="Arial" w:hAnsi="Arial" w:cs="Arial"/>
          <w:color w:val="000000"/>
          <w:kern w:val="0"/>
          <w:sz w:val="20"/>
          <w:szCs w:val="20"/>
        </w:rPr>
        <w:t xml:space="preserve">je vyroben z hliníkových profilů, které jsou lisováním spojené do venkovního a vnitřního rámu pomocí výztužných pozinkovaných rohů. Vnější rám je osazen gumovým těsněním. Výplň je tvořena modrou akustickou deskou, upevněnou pomocí samovrtných šroubů. Pro zvýšení akustické odolnosti je zadní strana desky osazena pozinkovaným plechem v tloušťce 1 mm. Celková </w:t>
      </w:r>
      <w:r>
        <w:rPr>
          <w:rFonts w:ascii="Arial" w:hAnsi="Arial" w:cs="Arial"/>
          <w:color w:val="000000"/>
          <w:kern w:val="0"/>
          <w:sz w:val="20"/>
          <w:szCs w:val="20"/>
        </w:rPr>
        <w:lastRenderedPageBreak/>
        <w:t>akustická odolnost dvířek je 31 dB. Dvířka jsou opatřena tzv. tlačným US zámkem, který je umístěn na venkovním rámu.</w:t>
      </w:r>
    </w:p>
    <w:p w:rsidR="00002957" w:rsidRPr="00017B1C" w:rsidRDefault="00002957" w:rsidP="00017B1C">
      <w:pPr>
        <w:widowControl/>
        <w:suppressAutoHyphens w:val="0"/>
        <w:autoSpaceDE w:val="0"/>
        <w:adjustRightInd w:val="0"/>
        <w:spacing w:after="0" w:line="240" w:lineRule="auto"/>
        <w:textAlignment w:val="auto"/>
        <w:rPr>
          <w:rFonts w:ascii="Arial" w:hAnsi="Arial" w:cs="Arial"/>
          <w:color w:val="000000"/>
          <w:kern w:val="0"/>
          <w:sz w:val="20"/>
          <w:szCs w:val="20"/>
        </w:rPr>
      </w:pPr>
      <w:r w:rsidRPr="00C052DE">
        <w:rPr>
          <w:rFonts w:ascii="Arial" w:hAnsi="Arial" w:cs="Arial"/>
          <w:sz w:val="20"/>
        </w:rPr>
        <w:t>Revizní dvířka</w:t>
      </w:r>
      <w:r w:rsidR="008C0BA6" w:rsidRPr="00C052DE">
        <w:rPr>
          <w:rFonts w:ascii="Arial" w:hAnsi="Arial" w:cs="Arial"/>
          <w:sz w:val="20"/>
        </w:rPr>
        <w:t xml:space="preserve"> v podkrovních učebnách a kabinetu jsou z důvodu větších rozměrů navrženy jako dvoukřídlé.</w:t>
      </w:r>
      <w:r w:rsidR="00036930" w:rsidRPr="00C052DE">
        <w:rPr>
          <w:rFonts w:ascii="Arial" w:hAnsi="Arial" w:cs="Arial"/>
          <w:sz w:val="20"/>
        </w:rPr>
        <w:t xml:space="preserve"> Rozměry dvoukřídlých revizních dvířek jsou 2000 x 1050 mm a 1500 x 1050 mm. Jsou určen</w:t>
      </w:r>
      <w:r w:rsidR="00C052DE" w:rsidRPr="00C052DE">
        <w:rPr>
          <w:rFonts w:ascii="Arial" w:hAnsi="Arial" w:cs="Arial"/>
          <w:sz w:val="20"/>
        </w:rPr>
        <w:t>y</w:t>
      </w:r>
      <w:r w:rsidR="00036930" w:rsidRPr="00C052DE">
        <w:rPr>
          <w:rFonts w:ascii="Arial" w:hAnsi="Arial" w:cs="Arial"/>
          <w:sz w:val="20"/>
        </w:rPr>
        <w:t xml:space="preserve"> pro možnost revize rekuperačních jednotek.</w:t>
      </w:r>
      <w:r w:rsidR="00036930">
        <w:rPr>
          <w:color w:val="FF0000"/>
        </w:rPr>
        <w:t xml:space="preserve"> </w:t>
      </w:r>
      <w:r w:rsidR="00036930">
        <w:rPr>
          <w:rFonts w:ascii="Arial" w:hAnsi="Arial" w:cs="Arial"/>
          <w:color w:val="000000"/>
          <w:kern w:val="0"/>
          <w:sz w:val="20"/>
          <w:szCs w:val="20"/>
        </w:rPr>
        <w:t xml:space="preserve">Rám i křídlo revizních dvířek je z ocelového plechu, výplň křídla je z požárně ochranných desek. Dvířka budou opatřena skrytými panty, které umožňují vyjmutí křídla z rámu. Dvířka budou opatřena </w:t>
      </w:r>
      <w:r w:rsidR="00C052DE">
        <w:rPr>
          <w:rFonts w:ascii="Arial" w:hAnsi="Arial" w:cs="Arial"/>
          <w:color w:val="000000"/>
          <w:kern w:val="0"/>
          <w:sz w:val="20"/>
          <w:szCs w:val="20"/>
        </w:rPr>
        <w:t>u</w:t>
      </w:r>
      <w:r w:rsidR="00036930">
        <w:rPr>
          <w:rFonts w:ascii="Arial" w:hAnsi="Arial" w:cs="Arial"/>
          <w:color w:val="000000"/>
          <w:kern w:val="0"/>
          <w:sz w:val="20"/>
          <w:szCs w:val="20"/>
        </w:rPr>
        <w:t>zamykateln</w:t>
      </w:r>
      <w:r w:rsidR="00C052DE">
        <w:rPr>
          <w:rFonts w:ascii="Arial" w:hAnsi="Arial" w:cs="Arial"/>
          <w:color w:val="000000"/>
          <w:kern w:val="0"/>
          <w:sz w:val="20"/>
          <w:szCs w:val="20"/>
        </w:rPr>
        <w:t>ou</w:t>
      </w:r>
      <w:r w:rsidR="00036930">
        <w:rPr>
          <w:rFonts w:ascii="Arial" w:hAnsi="Arial" w:cs="Arial"/>
          <w:color w:val="000000"/>
          <w:kern w:val="0"/>
          <w:sz w:val="20"/>
          <w:szCs w:val="20"/>
        </w:rPr>
        <w:t xml:space="preserve"> </w:t>
      </w:r>
      <w:r w:rsidR="00C052DE">
        <w:rPr>
          <w:rFonts w:ascii="Arial" w:hAnsi="Arial" w:cs="Arial"/>
          <w:color w:val="000000"/>
          <w:kern w:val="0"/>
          <w:sz w:val="20"/>
          <w:szCs w:val="20"/>
        </w:rPr>
        <w:t>vložkou</w:t>
      </w:r>
      <w:r w:rsidR="00036930">
        <w:rPr>
          <w:rFonts w:ascii="Arial" w:hAnsi="Arial" w:cs="Arial"/>
          <w:color w:val="000000"/>
          <w:kern w:val="0"/>
          <w:sz w:val="20"/>
          <w:szCs w:val="20"/>
        </w:rPr>
        <w:t xml:space="preserve"> typu FAB. Konstrukce dvířek musí být vhodná do zavěšených SDK podhledů. Součástí dodávky dvířek bude </w:t>
      </w:r>
      <w:r w:rsidR="00C052DE">
        <w:rPr>
          <w:rFonts w:ascii="Arial" w:hAnsi="Arial" w:cs="Arial"/>
          <w:color w:val="000000"/>
          <w:kern w:val="0"/>
          <w:sz w:val="20"/>
          <w:szCs w:val="20"/>
        </w:rPr>
        <w:t>u</w:t>
      </w:r>
      <w:r w:rsidR="00036930">
        <w:rPr>
          <w:rFonts w:ascii="Arial" w:hAnsi="Arial" w:cs="Arial"/>
          <w:color w:val="000000"/>
          <w:kern w:val="0"/>
          <w:sz w:val="20"/>
          <w:szCs w:val="20"/>
        </w:rPr>
        <w:t>zamykatelná vložka typu FAB, kotevní prvky. Barevné provedení dvířek je navrženo bílé. Požadovaná minimální požární odolnost je EI 15 DP1. Dvířka je nutné provést s akustickou odolností min. 1</w:t>
      </w:r>
      <w:r w:rsidR="00017B1C">
        <w:rPr>
          <w:rFonts w:ascii="Arial" w:hAnsi="Arial" w:cs="Arial"/>
          <w:color w:val="000000"/>
          <w:kern w:val="0"/>
          <w:sz w:val="20"/>
          <w:szCs w:val="20"/>
        </w:rPr>
        <w:t>2</w:t>
      </w:r>
      <w:r w:rsidR="00036930">
        <w:rPr>
          <w:rFonts w:ascii="Arial" w:hAnsi="Arial" w:cs="Arial"/>
          <w:color w:val="000000"/>
          <w:kern w:val="0"/>
          <w:sz w:val="20"/>
          <w:szCs w:val="20"/>
        </w:rPr>
        <w:t xml:space="preserve"> dB.</w:t>
      </w:r>
    </w:p>
    <w:p w:rsidR="008226C9" w:rsidRPr="006808DF" w:rsidRDefault="008226C9" w:rsidP="007F33D6">
      <w:pPr>
        <w:spacing w:after="0" w:line="240" w:lineRule="auto"/>
        <w:ind w:firstLine="709"/>
        <w:jc w:val="both"/>
        <w:rPr>
          <w:rFonts w:ascii="Arial" w:hAnsi="Arial" w:cs="Arial"/>
          <w:color w:val="FF0000"/>
          <w:sz w:val="20"/>
          <w:szCs w:val="20"/>
          <w:lang w:eastAsia="cs-CZ"/>
        </w:rPr>
      </w:pPr>
    </w:p>
    <w:p w:rsidR="008226C9" w:rsidRPr="0094146A" w:rsidRDefault="008226C9" w:rsidP="008226C9">
      <w:pPr>
        <w:pStyle w:val="Nadpis3"/>
        <w:rPr>
          <w:color w:val="auto"/>
        </w:rPr>
      </w:pPr>
      <w:bookmarkStart w:id="118" w:name="_Toc26954509"/>
      <w:r w:rsidRPr="0094146A">
        <w:rPr>
          <w:color w:val="auto"/>
        </w:rPr>
        <w:t>Podhled</w:t>
      </w:r>
      <w:r w:rsidR="00E8075D" w:rsidRPr="0094146A">
        <w:rPr>
          <w:color w:val="auto"/>
        </w:rPr>
        <w:t>y</w:t>
      </w:r>
      <w:bookmarkEnd w:id="118"/>
    </w:p>
    <w:p w:rsidR="00D92064" w:rsidRPr="00EA1B14" w:rsidRDefault="006F0EEB" w:rsidP="00EA1B14">
      <w:pPr>
        <w:pStyle w:val="Nzev"/>
        <w:spacing w:line="276" w:lineRule="auto"/>
        <w:rPr>
          <w:rFonts w:ascii="Arial" w:hAnsi="Arial" w:cs="Arial"/>
          <w:spacing w:val="0"/>
          <w:sz w:val="20"/>
          <w:szCs w:val="20"/>
        </w:rPr>
      </w:pPr>
      <w:r w:rsidRPr="00EA1B14">
        <w:rPr>
          <w:rFonts w:ascii="Arial" w:hAnsi="Arial" w:cs="Arial"/>
          <w:spacing w:val="0"/>
          <w:sz w:val="20"/>
          <w:szCs w:val="20"/>
        </w:rPr>
        <w:t xml:space="preserve">Instalace podstropních rekuperačních jednotek do hygienických zázemí v 1.NP a 2.NP si vyžádá kompletní demontáž stávajících kazetových podhledů včetně osvětlení a stávajícího odvětrání. </w:t>
      </w:r>
      <w:r w:rsidR="001C2630">
        <w:rPr>
          <w:rFonts w:ascii="Arial" w:hAnsi="Arial" w:cs="Arial"/>
          <w:spacing w:val="0"/>
          <w:sz w:val="20"/>
          <w:szCs w:val="20"/>
        </w:rPr>
        <w:t xml:space="preserve">Stávající odvětrání v hygienický zázemích je řešeno 6 odtahovými vyústkami pro každé hyg. zázemí. Celkem bude nutné přemístit 24 vyústek. </w:t>
      </w:r>
      <w:r w:rsidRPr="00EA1B14">
        <w:rPr>
          <w:rFonts w:ascii="Arial" w:hAnsi="Arial" w:cs="Arial"/>
          <w:spacing w:val="0"/>
          <w:sz w:val="20"/>
          <w:szCs w:val="20"/>
        </w:rPr>
        <w:t xml:space="preserve">Také dojde k demontáži stávající SDK předstěny nad stávajícími obklady kvůli zjištění přesné polohy stoupacího kanalizačního potrubí, do kterého bude sveden kondenzát.  Následně budou rekuperační jednotky zavěšeny pomocí ocelové konstrukce na stávající ocelové I nosníky, které jsou součástí stávajících valených kleneb. </w:t>
      </w:r>
      <w:r w:rsidR="00D92064" w:rsidRPr="00EA1B14">
        <w:rPr>
          <w:rFonts w:ascii="Arial" w:hAnsi="Arial" w:cs="Arial"/>
          <w:spacing w:val="0"/>
          <w:sz w:val="20"/>
          <w:szCs w:val="20"/>
        </w:rPr>
        <w:t>Po kompletní instalaci rekuperačních jednotek včetně vzduchotechnického potrubí, bude do hygienických zázemí instalován</w:t>
      </w:r>
      <w:r w:rsidRPr="00EA1B14">
        <w:rPr>
          <w:rFonts w:ascii="Arial" w:hAnsi="Arial" w:cs="Arial"/>
          <w:spacing w:val="0"/>
          <w:sz w:val="20"/>
          <w:szCs w:val="20"/>
        </w:rPr>
        <w:t xml:space="preserve"> zavěšený kazetov</w:t>
      </w:r>
      <w:r w:rsidR="00D92064" w:rsidRPr="00EA1B14">
        <w:rPr>
          <w:rFonts w:ascii="Arial" w:hAnsi="Arial" w:cs="Arial"/>
          <w:spacing w:val="0"/>
          <w:sz w:val="20"/>
          <w:szCs w:val="20"/>
        </w:rPr>
        <w:t>ý podhled v rastru 600 x 600 mm.</w:t>
      </w:r>
      <w:r w:rsidR="00183AED">
        <w:rPr>
          <w:rFonts w:ascii="Arial" w:hAnsi="Arial" w:cs="Arial"/>
          <w:spacing w:val="0"/>
          <w:sz w:val="20"/>
          <w:szCs w:val="20"/>
        </w:rPr>
        <w:t xml:space="preserve"> Kazety jsou </w:t>
      </w:r>
      <w:r w:rsidR="001C2630">
        <w:rPr>
          <w:rFonts w:ascii="Arial" w:hAnsi="Arial" w:cs="Arial"/>
          <w:spacing w:val="0"/>
          <w:sz w:val="20"/>
          <w:szCs w:val="20"/>
        </w:rPr>
        <w:t>vyrobeny z minerální podhledové desky z minerální vlny</w:t>
      </w:r>
      <w:r w:rsidR="00183AED">
        <w:rPr>
          <w:rFonts w:ascii="Arial" w:hAnsi="Arial" w:cs="Arial"/>
          <w:spacing w:val="0"/>
          <w:sz w:val="20"/>
          <w:szCs w:val="20"/>
        </w:rPr>
        <w:t xml:space="preserve"> s odolností do vlhkého prostředí</w:t>
      </w:r>
      <w:r w:rsidR="003250B6">
        <w:rPr>
          <w:rFonts w:ascii="Arial" w:hAnsi="Arial" w:cs="Arial"/>
          <w:spacing w:val="0"/>
          <w:sz w:val="20"/>
          <w:szCs w:val="20"/>
        </w:rPr>
        <w:t xml:space="preserve"> a tl. 10 mm.</w:t>
      </w:r>
      <w:r w:rsidR="001C2630">
        <w:rPr>
          <w:rFonts w:ascii="Arial" w:hAnsi="Arial" w:cs="Arial"/>
          <w:spacing w:val="0"/>
          <w:sz w:val="20"/>
          <w:szCs w:val="20"/>
        </w:rPr>
        <w:t xml:space="preserve"> Desky jsou navrženy s jemným hladkým perforovaným povrchem.</w:t>
      </w:r>
      <w:r w:rsidRPr="00EA1B14">
        <w:rPr>
          <w:rFonts w:ascii="Arial" w:hAnsi="Arial" w:cs="Arial"/>
          <w:spacing w:val="0"/>
          <w:sz w:val="20"/>
          <w:szCs w:val="20"/>
        </w:rPr>
        <w:t xml:space="preserve"> </w:t>
      </w:r>
      <w:r w:rsidR="00D92064" w:rsidRPr="00EA1B14">
        <w:rPr>
          <w:rFonts w:ascii="Arial" w:hAnsi="Arial" w:cs="Arial"/>
          <w:spacing w:val="0"/>
          <w:sz w:val="20"/>
          <w:szCs w:val="20"/>
        </w:rPr>
        <w:t>S</w:t>
      </w:r>
      <w:r w:rsidRPr="00EA1B14">
        <w:rPr>
          <w:rFonts w:ascii="Arial" w:hAnsi="Arial" w:cs="Arial"/>
          <w:spacing w:val="0"/>
          <w:sz w:val="20"/>
          <w:szCs w:val="20"/>
        </w:rPr>
        <w:t xml:space="preserve">vislé části tohoto pohledu </w:t>
      </w:r>
      <w:r w:rsidR="0096334A" w:rsidRPr="00EA1B14">
        <w:rPr>
          <w:rFonts w:ascii="Arial" w:hAnsi="Arial" w:cs="Arial"/>
          <w:spacing w:val="0"/>
          <w:sz w:val="20"/>
          <w:szCs w:val="20"/>
        </w:rPr>
        <w:t>jsou navrženy</w:t>
      </w:r>
      <w:r w:rsidRPr="00EA1B14">
        <w:rPr>
          <w:rFonts w:ascii="Arial" w:hAnsi="Arial" w:cs="Arial"/>
          <w:spacing w:val="0"/>
          <w:sz w:val="20"/>
          <w:szCs w:val="20"/>
        </w:rPr>
        <w:t xml:space="preserve"> z impregnovaných SDK desek vhodných do prostorů se </w:t>
      </w:r>
      <w:r w:rsidR="00D92064" w:rsidRPr="00EA1B14">
        <w:rPr>
          <w:rFonts w:ascii="Arial" w:hAnsi="Arial" w:cs="Arial"/>
          <w:spacing w:val="0"/>
          <w:sz w:val="20"/>
          <w:szCs w:val="20"/>
        </w:rPr>
        <w:t>zvýšenou vlhkostí (zelený SDK).</w:t>
      </w:r>
      <w:r w:rsidR="00341533" w:rsidRPr="00EA1B14">
        <w:rPr>
          <w:rFonts w:ascii="Arial" w:hAnsi="Arial" w:cs="Arial"/>
          <w:spacing w:val="0"/>
          <w:sz w:val="20"/>
          <w:szCs w:val="20"/>
        </w:rPr>
        <w:t xml:space="preserve"> Konstrukci podhledu v půdorysném průmětu rekuperačních jednotek je nutné upravit tak, aby byla možná demontáž a zpětná montáž podhledu. Tato úprava je nutná pro pravidelné revize rekuperačních jednotek.</w:t>
      </w:r>
    </w:p>
    <w:p w:rsidR="00CB73FD" w:rsidRPr="00EA1B14" w:rsidRDefault="006F0EEB" w:rsidP="00EA1B14">
      <w:pPr>
        <w:pStyle w:val="Nzev"/>
        <w:spacing w:line="276" w:lineRule="auto"/>
        <w:rPr>
          <w:rFonts w:ascii="Arial" w:hAnsi="Arial" w:cs="Arial"/>
          <w:spacing w:val="0"/>
          <w:sz w:val="20"/>
          <w:szCs w:val="20"/>
        </w:rPr>
      </w:pPr>
      <w:r w:rsidRPr="00EA1B14">
        <w:rPr>
          <w:rFonts w:ascii="Arial" w:hAnsi="Arial" w:cs="Arial"/>
          <w:spacing w:val="0"/>
          <w:sz w:val="20"/>
          <w:szCs w:val="20"/>
        </w:rPr>
        <w:t>Vzduchotechnické potrubí na chodbách</w:t>
      </w:r>
      <w:r w:rsidR="00D92064" w:rsidRPr="00EA1B14">
        <w:rPr>
          <w:rFonts w:ascii="Arial" w:hAnsi="Arial" w:cs="Arial"/>
          <w:spacing w:val="0"/>
          <w:sz w:val="20"/>
          <w:szCs w:val="20"/>
        </w:rPr>
        <w:t xml:space="preserve"> v 1.NP a 2.NP</w:t>
      </w:r>
      <w:r w:rsidRPr="00EA1B14">
        <w:rPr>
          <w:rFonts w:ascii="Arial" w:hAnsi="Arial" w:cs="Arial"/>
          <w:spacing w:val="0"/>
          <w:sz w:val="20"/>
          <w:szCs w:val="20"/>
        </w:rPr>
        <w:t xml:space="preserve"> bude zakryto novým sádrokartonovým podhledem zavěšeným na stávající stropní konstrukci (valená klenba). Vzhledem k novému podhledu je nutná demontáž stávajících svítidel a zpětná montáž na nový SDK podhled. </w:t>
      </w:r>
      <w:r w:rsidR="00CB73FD" w:rsidRPr="00EA1B14">
        <w:rPr>
          <w:rFonts w:ascii="Arial" w:hAnsi="Arial" w:cs="Arial"/>
          <w:spacing w:val="0"/>
          <w:sz w:val="20"/>
          <w:szCs w:val="20"/>
        </w:rPr>
        <w:t>Nové podhledy na chodbách jsou navrženy z </w:t>
      </w:r>
      <w:r w:rsidR="00E5048B" w:rsidRPr="00EA1B14">
        <w:rPr>
          <w:rFonts w:ascii="Arial" w:hAnsi="Arial" w:cs="Arial"/>
          <w:spacing w:val="0"/>
          <w:sz w:val="20"/>
          <w:szCs w:val="20"/>
        </w:rPr>
        <w:t>akustických</w:t>
      </w:r>
      <w:r w:rsidR="00CB73FD" w:rsidRPr="00EA1B14">
        <w:rPr>
          <w:rFonts w:ascii="Arial" w:hAnsi="Arial" w:cs="Arial"/>
          <w:spacing w:val="0"/>
          <w:sz w:val="20"/>
          <w:szCs w:val="20"/>
        </w:rPr>
        <w:t xml:space="preserve"> SDK desek tl. 12,5 mm</w:t>
      </w:r>
      <w:r w:rsidR="00EA1B14" w:rsidRPr="00EA1B14">
        <w:rPr>
          <w:rFonts w:ascii="Arial" w:hAnsi="Arial" w:cs="Arial"/>
          <w:spacing w:val="0"/>
          <w:sz w:val="20"/>
          <w:szCs w:val="20"/>
        </w:rPr>
        <w:t>, jednoduché opláštění</w:t>
      </w:r>
      <w:r w:rsidR="00CB73FD" w:rsidRPr="00EA1B14">
        <w:rPr>
          <w:rFonts w:ascii="Arial" w:hAnsi="Arial" w:cs="Arial"/>
          <w:spacing w:val="0"/>
          <w:sz w:val="20"/>
          <w:szCs w:val="20"/>
        </w:rPr>
        <w:t>.</w:t>
      </w:r>
      <w:r w:rsidR="00E5048B" w:rsidRPr="00EA1B14">
        <w:rPr>
          <w:rFonts w:ascii="Arial" w:hAnsi="Arial" w:cs="Arial"/>
          <w:spacing w:val="0"/>
          <w:sz w:val="20"/>
          <w:szCs w:val="20"/>
        </w:rPr>
        <w:t xml:space="preserve"> Jako nosná ocelová konstrukce je navržen dvojitý rastr, na který bude uložena akustická izolace z </w:t>
      </w:r>
      <w:r w:rsidR="00EA1B14" w:rsidRPr="00EA1B14">
        <w:rPr>
          <w:rFonts w:ascii="Arial" w:hAnsi="Arial" w:cs="Arial"/>
          <w:spacing w:val="0"/>
          <w:sz w:val="20"/>
          <w:szCs w:val="20"/>
        </w:rPr>
        <w:t>čedičové</w:t>
      </w:r>
      <w:r w:rsidR="00E5048B" w:rsidRPr="00EA1B14">
        <w:rPr>
          <w:rFonts w:ascii="Arial" w:hAnsi="Arial" w:cs="Arial"/>
          <w:spacing w:val="0"/>
          <w:sz w:val="20"/>
          <w:szCs w:val="20"/>
        </w:rPr>
        <w:t xml:space="preserve"> vlny </w:t>
      </w:r>
      <w:r w:rsidR="00EA1B14" w:rsidRPr="00EA1B14">
        <w:rPr>
          <w:rFonts w:ascii="Arial" w:hAnsi="Arial" w:cs="Arial"/>
          <w:spacing w:val="0"/>
          <w:sz w:val="20"/>
          <w:szCs w:val="20"/>
        </w:rPr>
        <w:t>tl. 60 mm a min. objemové hmotnosti 40 kg/m</w:t>
      </w:r>
      <w:r w:rsidR="00EA1B14" w:rsidRPr="00EA1B14">
        <w:rPr>
          <w:rFonts w:ascii="Arial" w:hAnsi="Arial" w:cs="Arial"/>
          <w:spacing w:val="0"/>
          <w:sz w:val="20"/>
          <w:szCs w:val="20"/>
          <w:vertAlign w:val="superscript"/>
        </w:rPr>
        <w:t>3</w:t>
      </w:r>
      <w:r w:rsidR="00EA1B14" w:rsidRPr="00EA1B14">
        <w:rPr>
          <w:rFonts w:ascii="Arial" w:hAnsi="Arial" w:cs="Arial"/>
          <w:spacing w:val="0"/>
          <w:sz w:val="20"/>
          <w:szCs w:val="20"/>
        </w:rPr>
        <w:t>.</w:t>
      </w:r>
    </w:p>
    <w:p w:rsidR="00EA1B14" w:rsidRPr="00EA1B14" w:rsidRDefault="00EA1B14" w:rsidP="00EA1B14">
      <w:pPr>
        <w:pStyle w:val="Nzev"/>
        <w:spacing w:line="276" w:lineRule="auto"/>
        <w:rPr>
          <w:rFonts w:ascii="Arial" w:hAnsi="Arial" w:cs="Arial"/>
          <w:spacing w:val="0"/>
          <w:sz w:val="20"/>
          <w:szCs w:val="20"/>
        </w:rPr>
      </w:pPr>
      <w:r w:rsidRPr="00EA1B14">
        <w:rPr>
          <w:rFonts w:ascii="Arial" w:hAnsi="Arial" w:cs="Arial"/>
          <w:spacing w:val="0"/>
          <w:sz w:val="20"/>
          <w:szCs w:val="20"/>
        </w:rPr>
        <w:t>Vzduchotechnické potrubí v jednotlivých učebnách v 1.NP a 2.NP bude zakryto sádrokartonovými obklady. Vzhledem k rozmístění vzduchotechnického potrubí a osazení SDK kastlíků, bude nutné demontovat a výškově popustit některé vybavení učeben (např. projekční plátno, interaktivní tabule, atd). SDK obklady jsou navrženy z akustických SDK desek tl. 12,5 mm, jednoduché opláštění. Jako nosná ocelová konstrukce je navržen dvojitý rastr, na který bude uložena akustická izolace z čedičové vlny tl. 60 mm a min. objemové hmotnosti 40 kg/m</w:t>
      </w:r>
      <w:r w:rsidRPr="00EA1B14">
        <w:rPr>
          <w:rFonts w:ascii="Arial" w:hAnsi="Arial" w:cs="Arial"/>
          <w:spacing w:val="0"/>
          <w:sz w:val="20"/>
          <w:szCs w:val="20"/>
          <w:vertAlign w:val="superscript"/>
        </w:rPr>
        <w:t>3</w:t>
      </w:r>
      <w:r w:rsidRPr="00EA1B14">
        <w:rPr>
          <w:rFonts w:ascii="Arial" w:hAnsi="Arial" w:cs="Arial"/>
          <w:spacing w:val="0"/>
          <w:sz w:val="20"/>
          <w:szCs w:val="20"/>
        </w:rPr>
        <w:t>.</w:t>
      </w:r>
      <w:r w:rsidR="00E20081">
        <w:rPr>
          <w:rFonts w:ascii="Arial" w:hAnsi="Arial" w:cs="Arial"/>
          <w:spacing w:val="0"/>
          <w:sz w:val="20"/>
          <w:szCs w:val="20"/>
        </w:rPr>
        <w:t xml:space="preserve"> </w:t>
      </w:r>
      <w:r w:rsidR="00E20081" w:rsidRPr="00E20081">
        <w:rPr>
          <w:rFonts w:ascii="Arial" w:hAnsi="Arial" w:cs="Arial"/>
          <w:spacing w:val="0"/>
          <w:sz w:val="20"/>
          <w:szCs w:val="20"/>
        </w:rPr>
        <w:t>Tato skladba musí být použita i na svislé části podhledů/obkladů.</w:t>
      </w:r>
    </w:p>
    <w:p w:rsidR="00EA1B14" w:rsidRPr="00E20081" w:rsidRDefault="006F0EEB" w:rsidP="00EA1B14">
      <w:pPr>
        <w:pStyle w:val="Nzev"/>
        <w:spacing w:line="276" w:lineRule="auto"/>
        <w:rPr>
          <w:rFonts w:ascii="Arial" w:hAnsi="Arial" w:cs="Arial"/>
          <w:spacing w:val="0"/>
          <w:sz w:val="20"/>
          <w:szCs w:val="20"/>
        </w:rPr>
      </w:pPr>
      <w:r w:rsidRPr="00E20081">
        <w:rPr>
          <w:rFonts w:ascii="Arial" w:hAnsi="Arial" w:cs="Arial"/>
          <w:spacing w:val="0"/>
          <w:sz w:val="20"/>
          <w:szCs w:val="20"/>
        </w:rPr>
        <w:t>Instalace rekuperačních jednotek v podkrovním prostoru je navržena přímo v</w:t>
      </w:r>
      <w:r w:rsidR="00D92064" w:rsidRPr="00E20081">
        <w:rPr>
          <w:rFonts w:ascii="Arial" w:hAnsi="Arial" w:cs="Arial"/>
          <w:spacing w:val="0"/>
          <w:sz w:val="20"/>
          <w:szCs w:val="20"/>
        </w:rPr>
        <w:t xml:space="preserve"> jednotlivých </w:t>
      </w:r>
      <w:r w:rsidRPr="00E20081">
        <w:rPr>
          <w:rFonts w:ascii="Arial" w:hAnsi="Arial" w:cs="Arial"/>
          <w:spacing w:val="0"/>
          <w:sz w:val="20"/>
          <w:szCs w:val="20"/>
        </w:rPr>
        <w:t xml:space="preserve">učebnách. Celkem jsou zde navrženy </w:t>
      </w:r>
      <w:r w:rsidR="001C2630">
        <w:rPr>
          <w:rFonts w:ascii="Arial" w:hAnsi="Arial" w:cs="Arial"/>
          <w:spacing w:val="0"/>
          <w:sz w:val="20"/>
          <w:szCs w:val="20"/>
        </w:rPr>
        <w:t>3</w:t>
      </w:r>
      <w:r w:rsidRPr="00E20081">
        <w:rPr>
          <w:rFonts w:ascii="Arial" w:hAnsi="Arial" w:cs="Arial"/>
          <w:spacing w:val="0"/>
          <w:sz w:val="20"/>
          <w:szCs w:val="20"/>
        </w:rPr>
        <w:t xml:space="preserve"> jednotky.</w:t>
      </w:r>
      <w:r w:rsidR="001C2630">
        <w:rPr>
          <w:rFonts w:ascii="Arial" w:hAnsi="Arial" w:cs="Arial"/>
          <w:spacing w:val="0"/>
          <w:sz w:val="20"/>
          <w:szCs w:val="20"/>
        </w:rPr>
        <w:t xml:space="preserve"> Jedna jednotka je navržena v kabinetu, m.č. 313.</w:t>
      </w:r>
      <w:r w:rsidRPr="00E20081">
        <w:rPr>
          <w:rFonts w:ascii="Arial" w:hAnsi="Arial" w:cs="Arial"/>
          <w:spacing w:val="0"/>
          <w:sz w:val="20"/>
          <w:szCs w:val="20"/>
        </w:rPr>
        <w:t xml:space="preserve"> Jednotky budou zavěšeny na stávající konstrukci krovu a budou osazeny 50 mm pod úroveň stávajícího SDK podhledu. Rekuperační jednotky budou zakryty SDK podhledem a vzduchotechnické potrubí bude zakryto pomocí SDK </w:t>
      </w:r>
      <w:r w:rsidR="00E20081" w:rsidRPr="00E20081">
        <w:rPr>
          <w:rFonts w:ascii="Arial" w:hAnsi="Arial" w:cs="Arial"/>
          <w:spacing w:val="0"/>
          <w:sz w:val="20"/>
          <w:szCs w:val="20"/>
        </w:rPr>
        <w:t>obklady</w:t>
      </w:r>
      <w:r w:rsidRPr="00E20081">
        <w:rPr>
          <w:rFonts w:ascii="Arial" w:hAnsi="Arial" w:cs="Arial"/>
          <w:spacing w:val="0"/>
          <w:sz w:val="20"/>
          <w:szCs w:val="20"/>
        </w:rPr>
        <w:t>.</w:t>
      </w:r>
      <w:r w:rsidR="00E8075D">
        <w:rPr>
          <w:rFonts w:ascii="Arial" w:hAnsi="Arial" w:cs="Arial"/>
          <w:spacing w:val="0"/>
          <w:sz w:val="20"/>
          <w:szCs w:val="20"/>
        </w:rPr>
        <w:t xml:space="preserve"> Přístup k rekuperačním jednotkám bude zajištěn revizními dvoukřídlími dvířky s požární odolnosti EI </w:t>
      </w:r>
      <w:r w:rsidR="00044BCE">
        <w:rPr>
          <w:rFonts w:ascii="Arial" w:hAnsi="Arial" w:cs="Arial"/>
          <w:spacing w:val="0"/>
          <w:sz w:val="20"/>
          <w:szCs w:val="20"/>
        </w:rPr>
        <w:t>15</w:t>
      </w:r>
      <w:r w:rsidR="00E8075D">
        <w:rPr>
          <w:rFonts w:ascii="Arial" w:hAnsi="Arial" w:cs="Arial"/>
          <w:spacing w:val="0"/>
          <w:sz w:val="20"/>
          <w:szCs w:val="20"/>
        </w:rPr>
        <w:t>. Dvířka budou opatřeny cylindrickou vložkou. Rozměry revizních dvířek jsou uvedeny ve výkresové části dokumentace.</w:t>
      </w:r>
    </w:p>
    <w:p w:rsidR="00EA1B14" w:rsidRDefault="00EA1B14" w:rsidP="00E20081">
      <w:pPr>
        <w:pStyle w:val="Nzev"/>
        <w:spacing w:line="276" w:lineRule="auto"/>
        <w:rPr>
          <w:rFonts w:ascii="Arial" w:hAnsi="Arial" w:cs="Arial"/>
          <w:spacing w:val="0"/>
          <w:sz w:val="20"/>
          <w:szCs w:val="20"/>
        </w:rPr>
      </w:pPr>
      <w:r w:rsidRPr="00E20081">
        <w:rPr>
          <w:rFonts w:ascii="Arial" w:hAnsi="Arial" w:cs="Arial"/>
          <w:spacing w:val="0"/>
          <w:sz w:val="20"/>
          <w:szCs w:val="20"/>
        </w:rPr>
        <w:t xml:space="preserve">Podhledy v učebnách v podkrovní části a podhledy v učebnách zakrývající vzduchotechnické </w:t>
      </w:r>
      <w:r w:rsidRPr="00E20081">
        <w:rPr>
          <w:rFonts w:ascii="Arial" w:hAnsi="Arial" w:cs="Arial"/>
          <w:spacing w:val="0"/>
          <w:sz w:val="20"/>
          <w:szCs w:val="20"/>
        </w:rPr>
        <w:lastRenderedPageBreak/>
        <w:t>potrubí jsou navrženy se zvýšeným požadavkem na vzduchovou neprůzvučnost. Podhledy jsou proto navrženy z modrých akustických desek</w:t>
      </w:r>
      <w:r w:rsidR="00E20081" w:rsidRPr="00E20081">
        <w:rPr>
          <w:rFonts w:ascii="Arial" w:hAnsi="Arial" w:cs="Arial"/>
          <w:spacing w:val="0"/>
          <w:sz w:val="20"/>
          <w:szCs w:val="20"/>
        </w:rPr>
        <w:t>, dvojité opláštění.</w:t>
      </w:r>
      <w:r w:rsidR="00E20081">
        <w:rPr>
          <w:rFonts w:ascii="Arial" w:hAnsi="Arial" w:cs="Arial"/>
          <w:color w:val="FF0000"/>
          <w:spacing w:val="0"/>
          <w:sz w:val="20"/>
          <w:szCs w:val="20"/>
        </w:rPr>
        <w:t xml:space="preserve"> </w:t>
      </w:r>
      <w:r w:rsidR="00E20081" w:rsidRPr="00EA1B14">
        <w:rPr>
          <w:rFonts w:ascii="Arial" w:hAnsi="Arial" w:cs="Arial"/>
          <w:spacing w:val="0"/>
          <w:sz w:val="20"/>
          <w:szCs w:val="20"/>
        </w:rPr>
        <w:t>Jako nosná ocelová konstrukce je navržen dvojitý rastr</w:t>
      </w:r>
      <w:r w:rsidR="00E20081">
        <w:rPr>
          <w:rFonts w:ascii="Arial" w:hAnsi="Arial" w:cs="Arial"/>
          <w:spacing w:val="0"/>
          <w:sz w:val="20"/>
          <w:szCs w:val="20"/>
        </w:rPr>
        <w:t>. Mezi nosné profily je vložena parotěsná folie lehkého typu, opatřena hliníkovou vrstvou tl. 0,3 mm. Na nosný rastr je položena</w:t>
      </w:r>
      <w:r w:rsidRPr="00EA1B14">
        <w:rPr>
          <w:rFonts w:ascii="Arial" w:hAnsi="Arial" w:cs="Arial"/>
          <w:color w:val="FF0000"/>
          <w:spacing w:val="0"/>
          <w:sz w:val="20"/>
          <w:szCs w:val="20"/>
        </w:rPr>
        <w:t xml:space="preserve"> </w:t>
      </w:r>
      <w:r w:rsidR="00E20081" w:rsidRPr="00E20081">
        <w:rPr>
          <w:rFonts w:ascii="Arial" w:hAnsi="Arial" w:cs="Arial"/>
          <w:spacing w:val="0"/>
          <w:sz w:val="20"/>
          <w:szCs w:val="20"/>
        </w:rPr>
        <w:t>čedičová</w:t>
      </w:r>
      <w:r w:rsidRPr="00E20081">
        <w:rPr>
          <w:rFonts w:ascii="Arial" w:hAnsi="Arial" w:cs="Arial"/>
          <w:spacing w:val="0"/>
          <w:sz w:val="20"/>
          <w:szCs w:val="20"/>
        </w:rPr>
        <w:t xml:space="preserve"> vln</w:t>
      </w:r>
      <w:r w:rsidR="00E20081" w:rsidRPr="00E20081">
        <w:rPr>
          <w:rFonts w:ascii="Arial" w:hAnsi="Arial" w:cs="Arial"/>
          <w:spacing w:val="0"/>
          <w:sz w:val="20"/>
          <w:szCs w:val="20"/>
        </w:rPr>
        <w:t>a</w:t>
      </w:r>
      <w:r w:rsidRPr="00E20081">
        <w:rPr>
          <w:rFonts w:ascii="Arial" w:hAnsi="Arial" w:cs="Arial"/>
          <w:spacing w:val="0"/>
          <w:sz w:val="20"/>
          <w:szCs w:val="20"/>
        </w:rPr>
        <w:t xml:space="preserve"> o tl. 60 mm a objemové hmotnosti min. 40 kg/m</w:t>
      </w:r>
      <w:r w:rsidRPr="00E20081">
        <w:rPr>
          <w:rFonts w:ascii="Arial" w:hAnsi="Arial" w:cs="Arial"/>
          <w:spacing w:val="0"/>
          <w:sz w:val="20"/>
          <w:szCs w:val="20"/>
          <w:vertAlign w:val="superscript"/>
        </w:rPr>
        <w:t>3</w:t>
      </w:r>
      <w:r w:rsidRPr="00E20081">
        <w:rPr>
          <w:rFonts w:ascii="Arial" w:hAnsi="Arial" w:cs="Arial"/>
          <w:spacing w:val="0"/>
          <w:sz w:val="20"/>
          <w:szCs w:val="20"/>
        </w:rPr>
        <w:t xml:space="preserve">. </w:t>
      </w:r>
      <w:r w:rsidR="00E20081" w:rsidRPr="00E20081">
        <w:rPr>
          <w:rFonts w:ascii="Arial" w:hAnsi="Arial" w:cs="Arial"/>
          <w:spacing w:val="0"/>
          <w:sz w:val="20"/>
          <w:szCs w:val="20"/>
        </w:rPr>
        <w:t>Tato skladba musí být použita i na svislé části podhledů/obkladů.</w:t>
      </w:r>
    </w:p>
    <w:p w:rsidR="00E20081" w:rsidRPr="00E20081" w:rsidRDefault="00E20081" w:rsidP="00E20081">
      <w:pPr>
        <w:pStyle w:val="Nzev"/>
        <w:rPr>
          <w:rFonts w:ascii="Arial" w:hAnsi="Arial" w:cs="Arial"/>
          <w:sz w:val="20"/>
          <w:szCs w:val="20"/>
        </w:rPr>
      </w:pPr>
    </w:p>
    <w:p w:rsidR="00B527E0" w:rsidRPr="00B527E0" w:rsidRDefault="00B527E0" w:rsidP="00B527E0">
      <w:pPr>
        <w:tabs>
          <w:tab w:val="left" w:pos="11480"/>
          <w:tab w:val="left" w:pos="11905"/>
        </w:tabs>
        <w:autoSpaceDE w:val="0"/>
        <w:adjustRightInd w:val="0"/>
        <w:rPr>
          <w:rFonts w:ascii="Arial" w:hAnsi="Arial" w:cs="Arial"/>
          <w:color w:val="000000"/>
          <w:szCs w:val="20"/>
        </w:rPr>
      </w:pPr>
      <w:r w:rsidRPr="00B527E0">
        <w:rPr>
          <w:rFonts w:ascii="Arial" w:hAnsi="Arial" w:cs="Arial"/>
          <w:color w:val="000000"/>
          <w:sz w:val="20"/>
          <w:szCs w:val="20"/>
        </w:rPr>
        <w:t>Konstrukce jednotlivých skladeb jsou uvedeny níže.</w:t>
      </w:r>
    </w:p>
    <w:p w:rsidR="00B527E0" w:rsidRPr="00941606" w:rsidRDefault="006F0EEB" w:rsidP="00B527E0">
      <w:pPr>
        <w:tabs>
          <w:tab w:val="left" w:pos="11480"/>
          <w:tab w:val="left" w:pos="11905"/>
        </w:tabs>
        <w:autoSpaceDE w:val="0"/>
        <w:adjustRightInd w:val="0"/>
        <w:rPr>
          <w:rFonts w:cs="Arial"/>
          <w:b/>
          <w:szCs w:val="20"/>
        </w:rPr>
      </w:pPr>
      <w:r w:rsidRPr="00941606">
        <w:rPr>
          <w:rFonts w:ascii="Arial" w:hAnsi="Arial" w:cs="Arial"/>
          <w:sz w:val="20"/>
          <w:szCs w:val="24"/>
        </w:rPr>
        <w:t xml:space="preserve"> </w:t>
      </w:r>
      <w:r w:rsidR="00B527E0" w:rsidRPr="00941606">
        <w:rPr>
          <w:rFonts w:cs="Arial"/>
          <w:b/>
          <w:szCs w:val="20"/>
          <w:u w:val="single"/>
        </w:rPr>
        <w:t xml:space="preserve">SKLADBA </w:t>
      </w:r>
      <w:r w:rsidR="003D0A2D" w:rsidRPr="00941606">
        <w:rPr>
          <w:rFonts w:cs="Arial"/>
          <w:b/>
          <w:szCs w:val="20"/>
          <w:u w:val="single"/>
        </w:rPr>
        <w:t>PODHLEDŮ V HYGIENICKÝCH ZÁZEMÍCH 1.NP A 2.NP</w:t>
      </w:r>
      <w:r w:rsidR="00B527E0" w:rsidRPr="00941606">
        <w:rPr>
          <w:rFonts w:cs="Arial"/>
          <w:b/>
          <w:szCs w:val="20"/>
        </w:rPr>
        <w:t>:</w:t>
      </w:r>
    </w:p>
    <w:p w:rsidR="00B527E0" w:rsidRPr="00941606" w:rsidRDefault="003D0A2D" w:rsidP="00B527E0">
      <w:pPr>
        <w:pStyle w:val="Odstavecseseznamem"/>
        <w:numPr>
          <w:ilvl w:val="0"/>
          <w:numId w:val="62"/>
        </w:numPr>
        <w:tabs>
          <w:tab w:val="left" w:pos="7938"/>
          <w:tab w:val="left" w:pos="8364"/>
          <w:tab w:val="left" w:pos="11480"/>
          <w:tab w:val="left" w:pos="11905"/>
        </w:tabs>
        <w:suppressAutoHyphens w:val="0"/>
        <w:autoSpaceDE w:val="0"/>
        <w:adjustRightInd w:val="0"/>
        <w:spacing w:after="0"/>
        <w:ind w:left="142" w:hanging="284"/>
        <w:textAlignment w:val="auto"/>
        <w:rPr>
          <w:rFonts w:cs="Arial"/>
          <w:szCs w:val="20"/>
        </w:rPr>
      </w:pPr>
      <w:r w:rsidRPr="00941606">
        <w:rPr>
          <w:rFonts w:cs="Arial"/>
          <w:szCs w:val="20"/>
        </w:rPr>
        <w:t>kazetový podhled vhodný do prostorů se zvýšenou vzdušnou vlhkostí</w:t>
      </w:r>
      <w:r w:rsidR="00B527E0" w:rsidRPr="00941606">
        <w:rPr>
          <w:rFonts w:cs="Arial"/>
          <w:szCs w:val="20"/>
        </w:rPr>
        <w:tab/>
      </w:r>
      <w:r w:rsidR="00941606" w:rsidRPr="00941606">
        <w:rPr>
          <w:rFonts w:cs="Arial"/>
          <w:szCs w:val="20"/>
        </w:rPr>
        <w:t>10</w:t>
      </w:r>
      <w:r w:rsidR="007D2169" w:rsidRPr="00941606">
        <w:rPr>
          <w:rFonts w:cs="Arial"/>
          <w:szCs w:val="20"/>
        </w:rPr>
        <w:t xml:space="preserve">  </w:t>
      </w:r>
      <w:r w:rsidRPr="00941606">
        <w:rPr>
          <w:rFonts w:cs="Arial"/>
          <w:szCs w:val="20"/>
        </w:rPr>
        <w:t xml:space="preserve"> </w:t>
      </w:r>
      <w:r w:rsidR="00B527E0" w:rsidRPr="00941606">
        <w:rPr>
          <w:rFonts w:cs="Arial"/>
          <w:szCs w:val="20"/>
        </w:rPr>
        <w:t>mm</w:t>
      </w:r>
      <w:r w:rsidR="00B527E0" w:rsidRPr="00941606">
        <w:rPr>
          <w:rFonts w:cs="Arial"/>
          <w:szCs w:val="20"/>
        </w:rPr>
        <w:tab/>
        <w:t>mm</w:t>
      </w:r>
    </w:p>
    <w:p w:rsidR="00B527E0" w:rsidRPr="00941606" w:rsidRDefault="003D0A2D" w:rsidP="00B527E0">
      <w:pPr>
        <w:pStyle w:val="Odstavecseseznamem"/>
        <w:numPr>
          <w:ilvl w:val="0"/>
          <w:numId w:val="62"/>
        </w:numPr>
        <w:tabs>
          <w:tab w:val="left" w:pos="7938"/>
          <w:tab w:val="left" w:pos="8647"/>
          <w:tab w:val="left" w:pos="11481"/>
          <w:tab w:val="left" w:pos="11905"/>
        </w:tabs>
        <w:suppressAutoHyphens w:val="0"/>
        <w:autoSpaceDE w:val="0"/>
        <w:adjustRightInd w:val="0"/>
        <w:spacing w:after="0"/>
        <w:ind w:left="142" w:hanging="284"/>
        <w:textAlignment w:val="auto"/>
        <w:rPr>
          <w:rFonts w:cs="Arial"/>
          <w:szCs w:val="20"/>
        </w:rPr>
      </w:pPr>
      <w:r w:rsidRPr="00941606">
        <w:rPr>
          <w:rFonts w:eastAsiaTheme="minorHAnsi" w:cs="Arial"/>
          <w:szCs w:val="20"/>
          <w:lang w:eastAsia="en-US"/>
        </w:rPr>
        <w:t>nosná zavěšená ocelová konstrukce podhledu</w:t>
      </w:r>
      <w:r w:rsidR="007D2169" w:rsidRPr="00941606">
        <w:rPr>
          <w:rFonts w:eastAsiaTheme="minorHAnsi" w:cs="Arial"/>
          <w:szCs w:val="20"/>
          <w:lang w:eastAsia="en-US"/>
        </w:rPr>
        <w:t xml:space="preserve"> T profily</w:t>
      </w:r>
      <w:r w:rsidR="00B527E0" w:rsidRPr="00941606">
        <w:rPr>
          <w:rFonts w:eastAsiaTheme="minorHAnsi" w:cs="Arial"/>
          <w:szCs w:val="20"/>
          <w:lang w:eastAsia="en-US"/>
        </w:rPr>
        <w:tab/>
      </w:r>
      <w:r w:rsidR="00645B4B" w:rsidRPr="00941606">
        <w:rPr>
          <w:rFonts w:cs="Arial"/>
          <w:szCs w:val="20"/>
        </w:rPr>
        <w:t>38</w:t>
      </w:r>
      <w:r w:rsidR="00B527E0" w:rsidRPr="00941606">
        <w:rPr>
          <w:rFonts w:cs="Arial"/>
          <w:szCs w:val="20"/>
        </w:rPr>
        <w:t xml:space="preserve"> </w:t>
      </w:r>
      <w:r w:rsidRPr="00941606">
        <w:rPr>
          <w:rFonts w:cs="Arial"/>
          <w:szCs w:val="20"/>
        </w:rPr>
        <w:t xml:space="preserve">  </w:t>
      </w:r>
      <w:r w:rsidR="00B527E0" w:rsidRPr="00941606">
        <w:rPr>
          <w:rFonts w:cs="Arial"/>
          <w:szCs w:val="20"/>
        </w:rPr>
        <w:t>mm</w:t>
      </w:r>
    </w:p>
    <w:p w:rsidR="00B527E0" w:rsidRPr="00941606" w:rsidRDefault="003D0A2D" w:rsidP="00B527E0">
      <w:pPr>
        <w:pStyle w:val="Odstavecseseznamem"/>
        <w:numPr>
          <w:ilvl w:val="0"/>
          <w:numId w:val="62"/>
        </w:numPr>
        <w:tabs>
          <w:tab w:val="left" w:pos="7938"/>
          <w:tab w:val="left" w:pos="8647"/>
          <w:tab w:val="left" w:pos="11481"/>
          <w:tab w:val="left" w:pos="11905"/>
        </w:tabs>
        <w:suppressAutoHyphens w:val="0"/>
        <w:autoSpaceDE w:val="0"/>
        <w:adjustRightInd w:val="0"/>
        <w:spacing w:after="0"/>
        <w:ind w:left="142" w:hanging="284"/>
        <w:textAlignment w:val="auto"/>
        <w:rPr>
          <w:rFonts w:cs="Arial"/>
          <w:szCs w:val="20"/>
        </w:rPr>
      </w:pPr>
      <w:r w:rsidRPr="00941606">
        <w:rPr>
          <w:rFonts w:cs="Arial"/>
          <w:szCs w:val="20"/>
        </w:rPr>
        <w:t>vzduchová mezera pro instalaci VZT potrubí a rekuperačních jednotek</w:t>
      </w:r>
      <w:r w:rsidR="00B527E0" w:rsidRPr="00941606">
        <w:rPr>
          <w:rFonts w:cs="Arial"/>
          <w:szCs w:val="20"/>
        </w:rPr>
        <w:tab/>
      </w:r>
    </w:p>
    <w:p w:rsidR="00B527E0" w:rsidRPr="00941606" w:rsidRDefault="003D0A2D" w:rsidP="003D0A2D">
      <w:pPr>
        <w:pStyle w:val="Odstavecseseznamem"/>
        <w:numPr>
          <w:ilvl w:val="0"/>
          <w:numId w:val="62"/>
        </w:numPr>
        <w:tabs>
          <w:tab w:val="left" w:pos="7938"/>
          <w:tab w:val="left" w:pos="8647"/>
          <w:tab w:val="left" w:pos="11481"/>
          <w:tab w:val="left" w:pos="11905"/>
        </w:tabs>
        <w:suppressAutoHyphens w:val="0"/>
        <w:autoSpaceDE w:val="0"/>
        <w:adjustRightInd w:val="0"/>
        <w:spacing w:after="0"/>
        <w:ind w:left="142" w:hanging="284"/>
        <w:textAlignment w:val="auto"/>
        <w:rPr>
          <w:rFonts w:cs="Arial"/>
          <w:szCs w:val="20"/>
        </w:rPr>
      </w:pPr>
      <w:r w:rsidRPr="00941606">
        <w:rPr>
          <w:rFonts w:cs="Arial"/>
          <w:szCs w:val="20"/>
        </w:rPr>
        <w:t>stávající stropní konstrukce – valené klenby do ocelových nosníků</w:t>
      </w:r>
      <w:r w:rsidRPr="00941606">
        <w:rPr>
          <w:rFonts w:cs="Arial"/>
          <w:szCs w:val="20"/>
        </w:rPr>
        <w:tab/>
      </w:r>
    </w:p>
    <w:p w:rsidR="003D0A2D" w:rsidRPr="00941606" w:rsidRDefault="003D0A2D" w:rsidP="003D0A2D">
      <w:pPr>
        <w:pStyle w:val="Zkladntext-prvnodsazen"/>
        <w:rPr>
          <w:rFonts w:ascii="Arial" w:hAnsi="Arial" w:cs="Arial"/>
          <w:color w:val="FF0000"/>
          <w:sz w:val="20"/>
          <w:szCs w:val="20"/>
        </w:rPr>
      </w:pPr>
    </w:p>
    <w:p w:rsidR="003D0A2D" w:rsidRPr="00941606" w:rsidRDefault="003D0A2D" w:rsidP="003D0A2D">
      <w:pPr>
        <w:tabs>
          <w:tab w:val="left" w:pos="11480"/>
          <w:tab w:val="left" w:pos="11905"/>
        </w:tabs>
        <w:autoSpaceDE w:val="0"/>
        <w:adjustRightInd w:val="0"/>
        <w:rPr>
          <w:rFonts w:cs="Arial"/>
          <w:b/>
          <w:szCs w:val="20"/>
        </w:rPr>
      </w:pPr>
      <w:r w:rsidRPr="00941606">
        <w:rPr>
          <w:rFonts w:cs="Arial"/>
          <w:b/>
          <w:szCs w:val="20"/>
          <w:u w:val="single"/>
        </w:rPr>
        <w:t>SKLADBA PODHLEDŮ NA CHODBÁCH 1.NP A 2.NP</w:t>
      </w:r>
      <w:r w:rsidRPr="00941606">
        <w:rPr>
          <w:rFonts w:cs="Arial"/>
          <w:b/>
          <w:szCs w:val="20"/>
        </w:rPr>
        <w:t>:</w:t>
      </w:r>
    </w:p>
    <w:p w:rsidR="003D0A2D" w:rsidRPr="00941606" w:rsidRDefault="003D0A2D" w:rsidP="00352687">
      <w:pPr>
        <w:pStyle w:val="Odstavecseseznamem"/>
        <w:numPr>
          <w:ilvl w:val="0"/>
          <w:numId w:val="62"/>
        </w:numPr>
        <w:tabs>
          <w:tab w:val="left" w:pos="7938"/>
          <w:tab w:val="left" w:pos="11480"/>
          <w:tab w:val="left" w:pos="11905"/>
        </w:tabs>
        <w:suppressAutoHyphens w:val="0"/>
        <w:autoSpaceDE w:val="0"/>
        <w:adjustRightInd w:val="0"/>
        <w:spacing w:after="0"/>
        <w:ind w:left="142" w:hanging="284"/>
        <w:textAlignment w:val="auto"/>
        <w:rPr>
          <w:rFonts w:cs="Arial"/>
          <w:szCs w:val="20"/>
        </w:rPr>
      </w:pPr>
      <w:r w:rsidRPr="00941606">
        <w:rPr>
          <w:rFonts w:cs="Arial"/>
          <w:szCs w:val="20"/>
        </w:rPr>
        <w:t>sádrokartonové akustické desky (modrý SDK), jednoduché opláštění tl. 12,5 mm</w:t>
      </w:r>
      <w:r w:rsidR="00352687" w:rsidRPr="00941606">
        <w:rPr>
          <w:rFonts w:cs="Arial"/>
          <w:szCs w:val="20"/>
        </w:rPr>
        <w:tab/>
        <w:t>12,5</w:t>
      </w:r>
      <w:r w:rsidRPr="00941606">
        <w:rPr>
          <w:rFonts w:cs="Arial"/>
          <w:szCs w:val="20"/>
        </w:rPr>
        <w:t xml:space="preserve">  </w:t>
      </w:r>
      <w:r w:rsidR="00352687" w:rsidRPr="00941606">
        <w:rPr>
          <w:rFonts w:cs="Arial"/>
          <w:szCs w:val="20"/>
        </w:rPr>
        <w:t>mm</w:t>
      </w:r>
    </w:p>
    <w:p w:rsidR="003D0A2D" w:rsidRDefault="003D0A2D" w:rsidP="003D0A2D">
      <w:pPr>
        <w:pStyle w:val="Odstavecseseznamem"/>
        <w:numPr>
          <w:ilvl w:val="0"/>
          <w:numId w:val="62"/>
        </w:numPr>
        <w:tabs>
          <w:tab w:val="left" w:pos="7938"/>
          <w:tab w:val="left" w:pos="8647"/>
          <w:tab w:val="left" w:pos="11481"/>
          <w:tab w:val="left" w:pos="11905"/>
        </w:tabs>
        <w:suppressAutoHyphens w:val="0"/>
        <w:autoSpaceDE w:val="0"/>
        <w:adjustRightInd w:val="0"/>
        <w:spacing w:after="0"/>
        <w:ind w:left="142" w:hanging="284"/>
        <w:textAlignment w:val="auto"/>
        <w:rPr>
          <w:rFonts w:cs="Arial"/>
          <w:szCs w:val="20"/>
        </w:rPr>
      </w:pPr>
      <w:r w:rsidRPr="00941606">
        <w:rPr>
          <w:rFonts w:eastAsiaTheme="minorHAnsi" w:cs="Arial"/>
          <w:szCs w:val="20"/>
          <w:lang w:eastAsia="en-US"/>
        </w:rPr>
        <w:t>nosná ocelová konstrukce podhledu</w:t>
      </w:r>
      <w:r w:rsidR="00A6361A">
        <w:rPr>
          <w:rFonts w:eastAsiaTheme="minorHAnsi" w:cs="Arial"/>
          <w:szCs w:val="20"/>
          <w:lang w:eastAsia="en-US"/>
        </w:rPr>
        <w:t>, profily R-CD</w:t>
      </w:r>
      <w:r w:rsidRPr="00941606">
        <w:rPr>
          <w:rFonts w:eastAsiaTheme="minorHAnsi" w:cs="Arial"/>
          <w:szCs w:val="20"/>
          <w:lang w:eastAsia="en-US"/>
        </w:rPr>
        <w:tab/>
      </w:r>
      <w:r w:rsidR="00FD2151">
        <w:rPr>
          <w:rFonts w:cs="Arial"/>
          <w:szCs w:val="20"/>
        </w:rPr>
        <w:t>27</w:t>
      </w:r>
      <w:r w:rsidRPr="00941606">
        <w:rPr>
          <w:rFonts w:cs="Arial"/>
          <w:szCs w:val="20"/>
        </w:rPr>
        <w:t xml:space="preserve">   </w:t>
      </w:r>
      <w:r w:rsidR="00352687" w:rsidRPr="00941606">
        <w:rPr>
          <w:rFonts w:cs="Arial"/>
          <w:szCs w:val="20"/>
        </w:rPr>
        <w:t xml:space="preserve">  </w:t>
      </w:r>
      <w:r w:rsidRPr="00941606">
        <w:rPr>
          <w:rFonts w:cs="Arial"/>
          <w:szCs w:val="20"/>
        </w:rPr>
        <w:t>mm</w:t>
      </w:r>
    </w:p>
    <w:p w:rsidR="00FD2151" w:rsidRPr="00941606" w:rsidRDefault="00FD2151" w:rsidP="003D0A2D">
      <w:pPr>
        <w:pStyle w:val="Odstavecseseznamem"/>
        <w:numPr>
          <w:ilvl w:val="0"/>
          <w:numId w:val="62"/>
        </w:numPr>
        <w:tabs>
          <w:tab w:val="left" w:pos="7938"/>
          <w:tab w:val="left" w:pos="8647"/>
          <w:tab w:val="left" w:pos="11481"/>
          <w:tab w:val="left" w:pos="11905"/>
        </w:tabs>
        <w:suppressAutoHyphens w:val="0"/>
        <w:autoSpaceDE w:val="0"/>
        <w:adjustRightInd w:val="0"/>
        <w:spacing w:after="0"/>
        <w:ind w:left="142" w:hanging="284"/>
        <w:textAlignment w:val="auto"/>
        <w:rPr>
          <w:rFonts w:cs="Arial"/>
          <w:szCs w:val="20"/>
        </w:rPr>
      </w:pPr>
      <w:r>
        <w:rPr>
          <w:rFonts w:cs="Arial"/>
          <w:szCs w:val="20"/>
        </w:rPr>
        <w:t>nosná zavěšená konstrukce podhledu UA 50</w:t>
      </w:r>
      <w:r>
        <w:rPr>
          <w:rFonts w:cs="Arial"/>
          <w:szCs w:val="20"/>
        </w:rPr>
        <w:tab/>
        <w:t>50     mm</w:t>
      </w:r>
    </w:p>
    <w:p w:rsidR="00941606" w:rsidRPr="00941606" w:rsidRDefault="00941606" w:rsidP="00941606">
      <w:pPr>
        <w:pStyle w:val="Odstavecseseznamem"/>
        <w:numPr>
          <w:ilvl w:val="0"/>
          <w:numId w:val="62"/>
        </w:numPr>
        <w:tabs>
          <w:tab w:val="left" w:pos="7938"/>
          <w:tab w:val="left" w:pos="8647"/>
          <w:tab w:val="left" w:pos="11481"/>
          <w:tab w:val="left" w:pos="11905"/>
        </w:tabs>
        <w:suppressAutoHyphens w:val="0"/>
        <w:autoSpaceDE w:val="0"/>
        <w:adjustRightInd w:val="0"/>
        <w:spacing w:after="0"/>
        <w:ind w:left="142" w:hanging="284"/>
        <w:textAlignment w:val="auto"/>
        <w:rPr>
          <w:rFonts w:cs="Arial"/>
          <w:szCs w:val="20"/>
        </w:rPr>
      </w:pPr>
      <w:r w:rsidRPr="00941606">
        <w:rPr>
          <w:rFonts w:cs="Arial"/>
          <w:szCs w:val="20"/>
        </w:rPr>
        <w:t>akustická izolace čedičová vlna tl. 60 mm, objemová hmotnost 40 kg/m</w:t>
      </w:r>
      <w:r w:rsidRPr="00941606">
        <w:rPr>
          <w:rFonts w:cs="Arial"/>
          <w:szCs w:val="20"/>
          <w:vertAlign w:val="superscript"/>
        </w:rPr>
        <w:t>3</w:t>
      </w:r>
      <w:r w:rsidRPr="00941606">
        <w:rPr>
          <w:rFonts w:cs="Arial"/>
          <w:szCs w:val="20"/>
        </w:rPr>
        <w:tab/>
        <w:t>60     mm</w:t>
      </w:r>
    </w:p>
    <w:p w:rsidR="00352687" w:rsidRPr="00941606" w:rsidRDefault="003D0A2D" w:rsidP="003D0A2D">
      <w:pPr>
        <w:pStyle w:val="Odstavecseseznamem"/>
        <w:numPr>
          <w:ilvl w:val="0"/>
          <w:numId w:val="62"/>
        </w:numPr>
        <w:tabs>
          <w:tab w:val="left" w:pos="7938"/>
          <w:tab w:val="left" w:pos="8647"/>
          <w:tab w:val="left" w:pos="11481"/>
          <w:tab w:val="left" w:pos="11905"/>
        </w:tabs>
        <w:suppressAutoHyphens w:val="0"/>
        <w:autoSpaceDE w:val="0"/>
        <w:adjustRightInd w:val="0"/>
        <w:spacing w:after="0"/>
        <w:ind w:left="142" w:hanging="284"/>
        <w:textAlignment w:val="auto"/>
        <w:rPr>
          <w:rFonts w:cs="Arial"/>
          <w:szCs w:val="20"/>
        </w:rPr>
      </w:pPr>
      <w:r w:rsidRPr="00941606">
        <w:rPr>
          <w:rFonts w:cs="Arial"/>
          <w:szCs w:val="20"/>
        </w:rPr>
        <w:t xml:space="preserve">vzduchová </w:t>
      </w:r>
      <w:r w:rsidR="00352687" w:rsidRPr="00941606">
        <w:rPr>
          <w:rFonts w:cs="Arial"/>
          <w:szCs w:val="20"/>
        </w:rPr>
        <w:t>mezera pro instalaci VZT potrubí</w:t>
      </w:r>
    </w:p>
    <w:p w:rsidR="00352687" w:rsidRPr="00941606" w:rsidRDefault="00352687" w:rsidP="003D0A2D">
      <w:pPr>
        <w:pStyle w:val="Odstavecseseznamem"/>
        <w:numPr>
          <w:ilvl w:val="0"/>
          <w:numId w:val="62"/>
        </w:numPr>
        <w:tabs>
          <w:tab w:val="left" w:pos="7938"/>
          <w:tab w:val="left" w:pos="8647"/>
          <w:tab w:val="left" w:pos="11481"/>
          <w:tab w:val="left" w:pos="11905"/>
        </w:tabs>
        <w:suppressAutoHyphens w:val="0"/>
        <w:autoSpaceDE w:val="0"/>
        <w:adjustRightInd w:val="0"/>
        <w:spacing w:after="0"/>
        <w:ind w:left="142" w:hanging="284"/>
        <w:textAlignment w:val="auto"/>
        <w:rPr>
          <w:rFonts w:cs="Arial"/>
          <w:szCs w:val="20"/>
        </w:rPr>
      </w:pPr>
      <w:r w:rsidRPr="00941606">
        <w:rPr>
          <w:rFonts w:cs="Arial"/>
          <w:szCs w:val="20"/>
        </w:rPr>
        <w:t>stávající stropní konstrukce – valené klenby</w:t>
      </w:r>
    </w:p>
    <w:p w:rsidR="00352687" w:rsidRPr="00941606" w:rsidRDefault="00352687" w:rsidP="00352687">
      <w:pPr>
        <w:tabs>
          <w:tab w:val="left" w:pos="7938"/>
          <w:tab w:val="left" w:pos="8647"/>
          <w:tab w:val="left" w:pos="11481"/>
          <w:tab w:val="left" w:pos="11905"/>
        </w:tabs>
        <w:suppressAutoHyphens w:val="0"/>
        <w:autoSpaceDE w:val="0"/>
        <w:adjustRightInd w:val="0"/>
        <w:spacing w:after="0"/>
        <w:textAlignment w:val="auto"/>
        <w:rPr>
          <w:rFonts w:cs="Arial"/>
          <w:color w:val="FF0000"/>
          <w:szCs w:val="20"/>
        </w:rPr>
      </w:pPr>
    </w:p>
    <w:p w:rsidR="00352687" w:rsidRPr="00A6361A" w:rsidRDefault="00352687" w:rsidP="00352687">
      <w:pPr>
        <w:tabs>
          <w:tab w:val="left" w:pos="11480"/>
          <w:tab w:val="left" w:pos="11905"/>
        </w:tabs>
        <w:autoSpaceDE w:val="0"/>
        <w:adjustRightInd w:val="0"/>
        <w:rPr>
          <w:rFonts w:cs="Arial"/>
          <w:b/>
          <w:szCs w:val="20"/>
        </w:rPr>
      </w:pPr>
      <w:r w:rsidRPr="00A6361A">
        <w:rPr>
          <w:rFonts w:cs="Arial"/>
          <w:b/>
          <w:szCs w:val="20"/>
          <w:u w:val="single"/>
        </w:rPr>
        <w:t>SKLADBA PODHLEDŮ A SDK OBKLADŮ V UČEBNÁCH 1.NP A 2.NP</w:t>
      </w:r>
      <w:r w:rsidRPr="00A6361A">
        <w:rPr>
          <w:rFonts w:cs="Arial"/>
          <w:b/>
          <w:szCs w:val="20"/>
        </w:rPr>
        <w:t>:</w:t>
      </w:r>
    </w:p>
    <w:p w:rsidR="00352687" w:rsidRPr="00941606" w:rsidRDefault="00352687" w:rsidP="00352687">
      <w:pPr>
        <w:pStyle w:val="Odstavecseseznamem"/>
        <w:numPr>
          <w:ilvl w:val="0"/>
          <w:numId w:val="62"/>
        </w:numPr>
        <w:tabs>
          <w:tab w:val="left" w:pos="7938"/>
          <w:tab w:val="left" w:pos="8364"/>
          <w:tab w:val="left" w:pos="11480"/>
          <w:tab w:val="left" w:pos="11905"/>
        </w:tabs>
        <w:suppressAutoHyphens w:val="0"/>
        <w:autoSpaceDE w:val="0"/>
        <w:adjustRightInd w:val="0"/>
        <w:spacing w:after="0"/>
        <w:ind w:left="142" w:hanging="284"/>
        <w:textAlignment w:val="auto"/>
        <w:rPr>
          <w:rFonts w:cs="Arial"/>
          <w:color w:val="FF0000"/>
          <w:szCs w:val="20"/>
        </w:rPr>
      </w:pPr>
      <w:r w:rsidRPr="00A6361A">
        <w:rPr>
          <w:rFonts w:cs="Arial"/>
          <w:szCs w:val="20"/>
        </w:rPr>
        <w:t>sádrokartonové akustické desky (modrý SDK), jednoduché opláštění tl. 12,5 mm</w:t>
      </w:r>
      <w:r w:rsidRPr="00A6361A">
        <w:rPr>
          <w:rFonts w:cs="Arial"/>
          <w:szCs w:val="20"/>
        </w:rPr>
        <w:tab/>
        <w:t>12,5  mm</w:t>
      </w:r>
      <w:r w:rsidRPr="00941606">
        <w:rPr>
          <w:rFonts w:cs="Arial"/>
          <w:color w:val="FF0000"/>
          <w:szCs w:val="20"/>
        </w:rPr>
        <w:tab/>
        <w:t>mm</w:t>
      </w:r>
    </w:p>
    <w:p w:rsidR="00352687" w:rsidRPr="00A6361A" w:rsidRDefault="00352687" w:rsidP="007D2169">
      <w:pPr>
        <w:pStyle w:val="Odstavecseseznamem"/>
        <w:numPr>
          <w:ilvl w:val="0"/>
          <w:numId w:val="62"/>
        </w:numPr>
        <w:tabs>
          <w:tab w:val="left" w:pos="7938"/>
          <w:tab w:val="left" w:pos="11481"/>
          <w:tab w:val="left" w:pos="11905"/>
        </w:tabs>
        <w:suppressAutoHyphens w:val="0"/>
        <w:autoSpaceDE w:val="0"/>
        <w:adjustRightInd w:val="0"/>
        <w:spacing w:after="0"/>
        <w:ind w:left="142" w:hanging="284"/>
        <w:textAlignment w:val="auto"/>
        <w:rPr>
          <w:rFonts w:cs="Arial"/>
          <w:szCs w:val="20"/>
        </w:rPr>
      </w:pPr>
      <w:r w:rsidRPr="00A6361A">
        <w:rPr>
          <w:rFonts w:eastAsiaTheme="minorHAnsi" w:cs="Arial"/>
          <w:szCs w:val="20"/>
          <w:lang w:eastAsia="en-US"/>
        </w:rPr>
        <w:t>nosná zavěšená ocelová konstrukce podhledu, dvojitý rošt</w:t>
      </w:r>
      <w:r w:rsidR="00A6361A" w:rsidRPr="00A6361A">
        <w:rPr>
          <w:rFonts w:eastAsiaTheme="minorHAnsi" w:cs="Arial"/>
          <w:szCs w:val="20"/>
          <w:lang w:eastAsia="en-US"/>
        </w:rPr>
        <w:t xml:space="preserve"> R-CD</w:t>
      </w:r>
      <w:r w:rsidRPr="00A6361A">
        <w:rPr>
          <w:rFonts w:eastAsiaTheme="minorHAnsi" w:cs="Arial"/>
          <w:szCs w:val="20"/>
          <w:lang w:eastAsia="en-US"/>
        </w:rPr>
        <w:tab/>
      </w:r>
      <w:r w:rsidR="007D2169" w:rsidRPr="00A6361A">
        <w:rPr>
          <w:rFonts w:eastAsiaTheme="minorHAnsi" w:cs="Arial"/>
          <w:szCs w:val="20"/>
          <w:lang w:eastAsia="en-US"/>
        </w:rPr>
        <w:t>2x</w:t>
      </w:r>
      <w:r w:rsidRPr="00A6361A">
        <w:rPr>
          <w:rFonts w:cs="Arial"/>
          <w:szCs w:val="20"/>
        </w:rPr>
        <w:t>27 mm</w:t>
      </w:r>
    </w:p>
    <w:p w:rsidR="00352687" w:rsidRPr="00A6361A" w:rsidRDefault="00352687" w:rsidP="00352687">
      <w:pPr>
        <w:pStyle w:val="Odstavecseseznamem"/>
        <w:numPr>
          <w:ilvl w:val="0"/>
          <w:numId w:val="62"/>
        </w:numPr>
        <w:tabs>
          <w:tab w:val="left" w:pos="7938"/>
          <w:tab w:val="left" w:pos="8647"/>
          <w:tab w:val="left" w:pos="11481"/>
          <w:tab w:val="left" w:pos="11905"/>
        </w:tabs>
        <w:suppressAutoHyphens w:val="0"/>
        <w:autoSpaceDE w:val="0"/>
        <w:adjustRightInd w:val="0"/>
        <w:spacing w:after="0"/>
        <w:ind w:left="142" w:hanging="284"/>
        <w:textAlignment w:val="auto"/>
        <w:rPr>
          <w:rFonts w:cs="Arial"/>
          <w:szCs w:val="20"/>
        </w:rPr>
      </w:pPr>
      <w:r w:rsidRPr="00A6361A">
        <w:rPr>
          <w:rFonts w:cs="Arial"/>
          <w:szCs w:val="20"/>
        </w:rPr>
        <w:t xml:space="preserve">akustická izolace </w:t>
      </w:r>
      <w:r w:rsidR="00941606" w:rsidRPr="00A6361A">
        <w:rPr>
          <w:rFonts w:cs="Arial"/>
          <w:szCs w:val="20"/>
        </w:rPr>
        <w:t>čedičová</w:t>
      </w:r>
      <w:r w:rsidRPr="00A6361A">
        <w:rPr>
          <w:rFonts w:cs="Arial"/>
          <w:szCs w:val="20"/>
        </w:rPr>
        <w:t xml:space="preserve"> vlna tl. 60 mm, objemová hmotnost 40 kg/m</w:t>
      </w:r>
      <w:r w:rsidRPr="00A6361A">
        <w:rPr>
          <w:rFonts w:cs="Arial"/>
          <w:szCs w:val="20"/>
          <w:vertAlign w:val="superscript"/>
        </w:rPr>
        <w:t>3</w:t>
      </w:r>
      <w:r w:rsidRPr="00A6361A">
        <w:rPr>
          <w:rFonts w:cs="Arial"/>
          <w:szCs w:val="20"/>
        </w:rPr>
        <w:tab/>
        <w:t>60     mm</w:t>
      </w:r>
    </w:p>
    <w:p w:rsidR="00352687" w:rsidRPr="00A6361A" w:rsidRDefault="00352687" w:rsidP="00352687">
      <w:pPr>
        <w:pStyle w:val="Odstavecseseznamem"/>
        <w:numPr>
          <w:ilvl w:val="0"/>
          <w:numId w:val="62"/>
        </w:numPr>
        <w:tabs>
          <w:tab w:val="left" w:pos="7938"/>
          <w:tab w:val="left" w:pos="8647"/>
          <w:tab w:val="left" w:pos="11481"/>
          <w:tab w:val="left" w:pos="11905"/>
        </w:tabs>
        <w:suppressAutoHyphens w:val="0"/>
        <w:autoSpaceDE w:val="0"/>
        <w:adjustRightInd w:val="0"/>
        <w:spacing w:after="0"/>
        <w:ind w:left="142" w:hanging="284"/>
        <w:textAlignment w:val="auto"/>
        <w:rPr>
          <w:rFonts w:cs="Arial"/>
          <w:szCs w:val="20"/>
        </w:rPr>
      </w:pPr>
      <w:r w:rsidRPr="00A6361A">
        <w:rPr>
          <w:rFonts w:cs="Arial"/>
          <w:szCs w:val="20"/>
        </w:rPr>
        <w:t>vzduchová mezera pro instalaci VZT potrubí</w:t>
      </w:r>
    </w:p>
    <w:p w:rsidR="00352687" w:rsidRPr="00A6361A" w:rsidRDefault="00352687" w:rsidP="00352687">
      <w:pPr>
        <w:pStyle w:val="Odstavecseseznamem"/>
        <w:numPr>
          <w:ilvl w:val="0"/>
          <w:numId w:val="62"/>
        </w:numPr>
        <w:tabs>
          <w:tab w:val="left" w:pos="7938"/>
          <w:tab w:val="left" w:pos="8647"/>
          <w:tab w:val="left" w:pos="11481"/>
          <w:tab w:val="left" w:pos="11905"/>
        </w:tabs>
        <w:suppressAutoHyphens w:val="0"/>
        <w:autoSpaceDE w:val="0"/>
        <w:adjustRightInd w:val="0"/>
        <w:spacing w:after="0"/>
        <w:ind w:left="142" w:hanging="284"/>
        <w:textAlignment w:val="auto"/>
        <w:rPr>
          <w:rFonts w:cs="Arial"/>
          <w:szCs w:val="20"/>
        </w:rPr>
      </w:pPr>
      <w:r w:rsidRPr="00A6361A">
        <w:rPr>
          <w:rFonts w:cs="Arial"/>
          <w:szCs w:val="20"/>
        </w:rPr>
        <w:t>stávající stropní konstrukce</w:t>
      </w:r>
    </w:p>
    <w:p w:rsidR="00352687" w:rsidRPr="00941606" w:rsidRDefault="00352687" w:rsidP="00352687">
      <w:pPr>
        <w:tabs>
          <w:tab w:val="left" w:pos="7938"/>
          <w:tab w:val="left" w:pos="8647"/>
          <w:tab w:val="left" w:pos="11481"/>
          <w:tab w:val="left" w:pos="11905"/>
        </w:tabs>
        <w:suppressAutoHyphens w:val="0"/>
        <w:autoSpaceDE w:val="0"/>
        <w:adjustRightInd w:val="0"/>
        <w:spacing w:after="0"/>
        <w:textAlignment w:val="auto"/>
        <w:rPr>
          <w:rFonts w:cs="Arial"/>
          <w:color w:val="FF0000"/>
          <w:szCs w:val="20"/>
        </w:rPr>
      </w:pPr>
    </w:p>
    <w:p w:rsidR="00352687" w:rsidRPr="00FD2151" w:rsidRDefault="00352687" w:rsidP="00352687">
      <w:pPr>
        <w:tabs>
          <w:tab w:val="left" w:pos="11480"/>
          <w:tab w:val="left" w:pos="11905"/>
        </w:tabs>
        <w:autoSpaceDE w:val="0"/>
        <w:adjustRightInd w:val="0"/>
        <w:rPr>
          <w:rFonts w:cs="Arial"/>
          <w:b/>
          <w:szCs w:val="20"/>
        </w:rPr>
      </w:pPr>
      <w:r w:rsidRPr="00FD2151">
        <w:rPr>
          <w:rFonts w:cs="Arial"/>
          <w:b/>
          <w:szCs w:val="20"/>
          <w:u w:val="single"/>
        </w:rPr>
        <w:t>SKLADBA PODHLEDŮ A SDK OBKLADŮ V</w:t>
      </w:r>
      <w:r w:rsidR="007D2169" w:rsidRPr="00FD2151">
        <w:rPr>
          <w:rFonts w:cs="Arial"/>
          <w:b/>
          <w:szCs w:val="20"/>
          <w:u w:val="single"/>
        </w:rPr>
        <w:t> </w:t>
      </w:r>
      <w:r w:rsidRPr="00FD2151">
        <w:rPr>
          <w:rFonts w:cs="Arial"/>
          <w:b/>
          <w:szCs w:val="20"/>
          <w:u w:val="single"/>
        </w:rPr>
        <w:t>UČEBNÁCH</w:t>
      </w:r>
      <w:r w:rsidR="007D2169" w:rsidRPr="00FD2151">
        <w:rPr>
          <w:rFonts w:cs="Arial"/>
          <w:b/>
          <w:szCs w:val="20"/>
          <w:u w:val="single"/>
        </w:rPr>
        <w:t xml:space="preserve"> A KABINETECH</w:t>
      </w:r>
      <w:r w:rsidRPr="00FD2151">
        <w:rPr>
          <w:rFonts w:cs="Arial"/>
          <w:b/>
          <w:szCs w:val="20"/>
          <w:u w:val="single"/>
        </w:rPr>
        <w:t xml:space="preserve"> 3.NP</w:t>
      </w:r>
      <w:r w:rsidRPr="00FD2151">
        <w:rPr>
          <w:rFonts w:cs="Arial"/>
          <w:b/>
          <w:szCs w:val="20"/>
        </w:rPr>
        <w:t>:</w:t>
      </w:r>
    </w:p>
    <w:p w:rsidR="00352687" w:rsidRPr="00FD2151" w:rsidRDefault="00352687" w:rsidP="00352687">
      <w:pPr>
        <w:pStyle w:val="Odstavecseseznamem"/>
        <w:numPr>
          <w:ilvl w:val="0"/>
          <w:numId w:val="62"/>
        </w:numPr>
        <w:tabs>
          <w:tab w:val="left" w:pos="7938"/>
          <w:tab w:val="left" w:pos="8364"/>
          <w:tab w:val="left" w:pos="11480"/>
          <w:tab w:val="left" w:pos="11905"/>
        </w:tabs>
        <w:suppressAutoHyphens w:val="0"/>
        <w:autoSpaceDE w:val="0"/>
        <w:adjustRightInd w:val="0"/>
        <w:spacing w:after="0"/>
        <w:ind w:left="142" w:hanging="284"/>
        <w:textAlignment w:val="auto"/>
        <w:rPr>
          <w:rFonts w:cs="Arial"/>
          <w:szCs w:val="20"/>
        </w:rPr>
      </w:pPr>
      <w:r w:rsidRPr="00FD2151">
        <w:rPr>
          <w:rFonts w:cs="Arial"/>
          <w:szCs w:val="20"/>
        </w:rPr>
        <w:t>sádrokartonové akustické desky (modrý SDK), dvojité opláštění tl. 12,5 mm</w:t>
      </w:r>
      <w:r w:rsidRPr="00FD2151">
        <w:rPr>
          <w:rFonts w:cs="Arial"/>
          <w:szCs w:val="20"/>
        </w:rPr>
        <w:tab/>
        <w:t>25     mm</w:t>
      </w:r>
    </w:p>
    <w:p w:rsidR="00FD2151" w:rsidRPr="00FD2151" w:rsidRDefault="007D2169" w:rsidP="00FD2151">
      <w:pPr>
        <w:pStyle w:val="Odstavecseseznamem"/>
        <w:numPr>
          <w:ilvl w:val="0"/>
          <w:numId w:val="62"/>
        </w:numPr>
        <w:tabs>
          <w:tab w:val="left" w:pos="7938"/>
          <w:tab w:val="left" w:pos="8647"/>
          <w:tab w:val="left" w:pos="11481"/>
          <w:tab w:val="left" w:pos="11905"/>
        </w:tabs>
        <w:suppressAutoHyphens w:val="0"/>
        <w:autoSpaceDE w:val="0"/>
        <w:adjustRightInd w:val="0"/>
        <w:spacing w:after="0"/>
        <w:ind w:left="142" w:hanging="284"/>
        <w:textAlignment w:val="auto"/>
        <w:rPr>
          <w:rFonts w:cs="Arial"/>
          <w:szCs w:val="20"/>
        </w:rPr>
      </w:pPr>
      <w:r w:rsidRPr="00FD2151">
        <w:rPr>
          <w:rFonts w:eastAsiaTheme="minorHAnsi" w:cs="Arial"/>
          <w:szCs w:val="20"/>
          <w:lang w:eastAsia="en-US"/>
        </w:rPr>
        <w:t>nosná ocelová konstrukce podhledu</w:t>
      </w:r>
      <w:r w:rsidR="00FD2151" w:rsidRPr="00FD2151">
        <w:rPr>
          <w:rFonts w:eastAsiaTheme="minorHAnsi" w:cs="Arial"/>
          <w:szCs w:val="20"/>
          <w:lang w:eastAsia="en-US"/>
        </w:rPr>
        <w:t>, R</w:t>
      </w:r>
      <w:r w:rsidR="00FD2151">
        <w:rPr>
          <w:rFonts w:eastAsiaTheme="minorHAnsi" w:cs="Arial"/>
          <w:szCs w:val="20"/>
          <w:lang w:eastAsia="en-US"/>
        </w:rPr>
        <w:t>-</w:t>
      </w:r>
      <w:r w:rsidR="00FD2151" w:rsidRPr="00FD2151">
        <w:rPr>
          <w:rFonts w:eastAsiaTheme="minorHAnsi" w:cs="Arial"/>
          <w:szCs w:val="20"/>
          <w:lang w:eastAsia="en-US"/>
        </w:rPr>
        <w:t>CD profily</w:t>
      </w:r>
      <w:r w:rsidRPr="00FD2151">
        <w:rPr>
          <w:rFonts w:eastAsiaTheme="minorHAnsi" w:cs="Arial"/>
          <w:szCs w:val="20"/>
          <w:lang w:eastAsia="en-US"/>
        </w:rPr>
        <w:tab/>
      </w:r>
      <w:r w:rsidRPr="00FD2151">
        <w:rPr>
          <w:rFonts w:cs="Arial"/>
          <w:szCs w:val="20"/>
        </w:rPr>
        <w:t>27     mm</w:t>
      </w:r>
    </w:p>
    <w:p w:rsidR="00352687" w:rsidRPr="00FD2151" w:rsidRDefault="00352687" w:rsidP="00352687">
      <w:pPr>
        <w:pStyle w:val="Odstavecseseznamem"/>
        <w:numPr>
          <w:ilvl w:val="0"/>
          <w:numId w:val="62"/>
        </w:numPr>
        <w:tabs>
          <w:tab w:val="left" w:pos="7938"/>
          <w:tab w:val="left" w:pos="8364"/>
          <w:tab w:val="left" w:pos="11480"/>
          <w:tab w:val="left" w:pos="11905"/>
        </w:tabs>
        <w:suppressAutoHyphens w:val="0"/>
        <w:autoSpaceDE w:val="0"/>
        <w:adjustRightInd w:val="0"/>
        <w:spacing w:after="0"/>
        <w:ind w:left="142" w:hanging="284"/>
        <w:textAlignment w:val="auto"/>
        <w:rPr>
          <w:rFonts w:cs="Arial"/>
          <w:szCs w:val="20"/>
        </w:rPr>
      </w:pPr>
      <w:r w:rsidRPr="00FD2151">
        <w:rPr>
          <w:rFonts w:cs="Arial"/>
          <w:szCs w:val="20"/>
        </w:rPr>
        <w:t>parotěsná folie lehkého typu z polyeth</w:t>
      </w:r>
      <w:r w:rsidR="007D2169" w:rsidRPr="00FD2151">
        <w:rPr>
          <w:rFonts w:cs="Arial"/>
          <w:szCs w:val="20"/>
        </w:rPr>
        <w:t>y</w:t>
      </w:r>
      <w:r w:rsidRPr="00FD2151">
        <w:rPr>
          <w:rFonts w:cs="Arial"/>
          <w:szCs w:val="20"/>
        </w:rPr>
        <w:t>lenu s hliníkovou vrstvou tl. 0,3 mm</w:t>
      </w:r>
      <w:r w:rsidRPr="00FD2151">
        <w:rPr>
          <w:rFonts w:cs="Arial"/>
          <w:szCs w:val="20"/>
        </w:rPr>
        <w:tab/>
        <w:t>0,3    mm</w:t>
      </w:r>
    </w:p>
    <w:p w:rsidR="00352687" w:rsidRPr="00FD2151" w:rsidRDefault="00352687" w:rsidP="00352687">
      <w:pPr>
        <w:pStyle w:val="Odstavecseseznamem"/>
        <w:numPr>
          <w:ilvl w:val="0"/>
          <w:numId w:val="62"/>
        </w:numPr>
        <w:tabs>
          <w:tab w:val="left" w:pos="7938"/>
          <w:tab w:val="left" w:pos="8647"/>
          <w:tab w:val="left" w:pos="11481"/>
          <w:tab w:val="left" w:pos="11905"/>
        </w:tabs>
        <w:suppressAutoHyphens w:val="0"/>
        <w:autoSpaceDE w:val="0"/>
        <w:adjustRightInd w:val="0"/>
        <w:spacing w:after="0"/>
        <w:ind w:left="142" w:hanging="284"/>
        <w:textAlignment w:val="auto"/>
        <w:rPr>
          <w:rFonts w:cs="Arial"/>
          <w:szCs w:val="20"/>
        </w:rPr>
      </w:pPr>
      <w:r w:rsidRPr="00FD2151">
        <w:rPr>
          <w:rFonts w:eastAsiaTheme="minorHAnsi" w:cs="Arial"/>
          <w:szCs w:val="20"/>
          <w:lang w:eastAsia="en-US"/>
        </w:rPr>
        <w:t>nosná zavěšená ocelová konstrukce podhledu</w:t>
      </w:r>
      <w:r w:rsidR="00FD2151" w:rsidRPr="00FD2151">
        <w:rPr>
          <w:rFonts w:eastAsiaTheme="minorHAnsi" w:cs="Arial"/>
          <w:szCs w:val="20"/>
          <w:lang w:eastAsia="en-US"/>
        </w:rPr>
        <w:t>, UA 50 profily</w:t>
      </w:r>
      <w:r w:rsidRPr="00FD2151">
        <w:rPr>
          <w:rFonts w:eastAsiaTheme="minorHAnsi" w:cs="Arial"/>
          <w:szCs w:val="20"/>
          <w:lang w:eastAsia="en-US"/>
        </w:rPr>
        <w:tab/>
      </w:r>
      <w:r w:rsidR="00FD2151" w:rsidRPr="00FD2151">
        <w:rPr>
          <w:rFonts w:cs="Arial"/>
          <w:szCs w:val="20"/>
        </w:rPr>
        <w:t>50</w:t>
      </w:r>
      <w:r w:rsidR="007D2169" w:rsidRPr="00FD2151">
        <w:rPr>
          <w:rFonts w:cs="Arial"/>
          <w:szCs w:val="20"/>
        </w:rPr>
        <w:t xml:space="preserve">    </w:t>
      </w:r>
      <w:r w:rsidRPr="00FD2151">
        <w:rPr>
          <w:rFonts w:cs="Arial"/>
          <w:szCs w:val="20"/>
        </w:rPr>
        <w:t xml:space="preserve"> mm</w:t>
      </w:r>
    </w:p>
    <w:p w:rsidR="00352687" w:rsidRPr="00941606" w:rsidRDefault="00352687" w:rsidP="00352687">
      <w:pPr>
        <w:pStyle w:val="Odstavecseseznamem"/>
        <w:numPr>
          <w:ilvl w:val="0"/>
          <w:numId w:val="62"/>
        </w:numPr>
        <w:tabs>
          <w:tab w:val="left" w:pos="7938"/>
          <w:tab w:val="left" w:pos="8647"/>
          <w:tab w:val="left" w:pos="11481"/>
          <w:tab w:val="left" w:pos="11905"/>
        </w:tabs>
        <w:suppressAutoHyphens w:val="0"/>
        <w:autoSpaceDE w:val="0"/>
        <w:adjustRightInd w:val="0"/>
        <w:spacing w:after="0"/>
        <w:ind w:left="142" w:hanging="284"/>
        <w:textAlignment w:val="auto"/>
        <w:rPr>
          <w:rFonts w:cs="Arial"/>
          <w:color w:val="FF0000"/>
          <w:szCs w:val="20"/>
        </w:rPr>
      </w:pPr>
      <w:r w:rsidRPr="00FD2151">
        <w:rPr>
          <w:rFonts w:cs="Arial"/>
          <w:szCs w:val="20"/>
        </w:rPr>
        <w:t>akustická izolace skelná vlna tl. 60 mm, objemová hmotnost 40 kg/m</w:t>
      </w:r>
      <w:r w:rsidRPr="00FD2151">
        <w:rPr>
          <w:rFonts w:cs="Arial"/>
          <w:szCs w:val="20"/>
          <w:vertAlign w:val="superscript"/>
        </w:rPr>
        <w:t>3</w:t>
      </w:r>
      <w:r w:rsidRPr="00FD2151">
        <w:rPr>
          <w:rFonts w:cs="Arial"/>
          <w:szCs w:val="20"/>
        </w:rPr>
        <w:tab/>
        <w:t>60     mm</w:t>
      </w:r>
    </w:p>
    <w:p w:rsidR="00352687" w:rsidRPr="00FD2151" w:rsidRDefault="00352687" w:rsidP="00352687">
      <w:pPr>
        <w:pStyle w:val="Odstavecseseznamem"/>
        <w:numPr>
          <w:ilvl w:val="0"/>
          <w:numId w:val="62"/>
        </w:numPr>
        <w:tabs>
          <w:tab w:val="left" w:pos="7938"/>
          <w:tab w:val="left" w:pos="8647"/>
          <w:tab w:val="left" w:pos="11481"/>
          <w:tab w:val="left" w:pos="11905"/>
        </w:tabs>
        <w:suppressAutoHyphens w:val="0"/>
        <w:autoSpaceDE w:val="0"/>
        <w:adjustRightInd w:val="0"/>
        <w:spacing w:after="0"/>
        <w:ind w:left="142" w:hanging="284"/>
        <w:textAlignment w:val="auto"/>
        <w:rPr>
          <w:rFonts w:cs="Arial"/>
          <w:szCs w:val="20"/>
        </w:rPr>
      </w:pPr>
      <w:r w:rsidRPr="00FD2151">
        <w:rPr>
          <w:rFonts w:cs="Arial"/>
          <w:szCs w:val="20"/>
        </w:rPr>
        <w:t>vzduchová mezera pro instalaci VZT potrubí</w:t>
      </w:r>
    </w:p>
    <w:p w:rsidR="00352687" w:rsidRPr="00941606" w:rsidRDefault="00352687" w:rsidP="007D2169">
      <w:pPr>
        <w:pStyle w:val="Odstavecseseznamem"/>
        <w:numPr>
          <w:ilvl w:val="0"/>
          <w:numId w:val="62"/>
        </w:numPr>
        <w:tabs>
          <w:tab w:val="left" w:pos="7938"/>
          <w:tab w:val="left" w:pos="8647"/>
          <w:tab w:val="left" w:pos="11481"/>
          <w:tab w:val="left" w:pos="11905"/>
        </w:tabs>
        <w:suppressAutoHyphens w:val="0"/>
        <w:autoSpaceDE w:val="0"/>
        <w:adjustRightInd w:val="0"/>
        <w:spacing w:after="0"/>
        <w:ind w:left="142" w:hanging="284"/>
        <w:textAlignment w:val="auto"/>
        <w:rPr>
          <w:rFonts w:cs="Arial"/>
          <w:color w:val="FF0000"/>
          <w:szCs w:val="20"/>
        </w:rPr>
      </w:pPr>
      <w:r w:rsidRPr="00FD2151">
        <w:rPr>
          <w:rFonts w:cs="Arial"/>
          <w:szCs w:val="20"/>
        </w:rPr>
        <w:t xml:space="preserve">stávající </w:t>
      </w:r>
      <w:r w:rsidR="007D2169" w:rsidRPr="00FD2151">
        <w:rPr>
          <w:rFonts w:cs="Arial"/>
          <w:szCs w:val="20"/>
        </w:rPr>
        <w:t>SDK podhled připevněný na stávající konstrukci krovu</w:t>
      </w:r>
    </w:p>
    <w:p w:rsidR="0002393B" w:rsidRDefault="0002393B" w:rsidP="0002393B">
      <w:pPr>
        <w:tabs>
          <w:tab w:val="left" w:pos="7938"/>
          <w:tab w:val="left" w:pos="8647"/>
          <w:tab w:val="left" w:pos="11481"/>
          <w:tab w:val="left" w:pos="11905"/>
        </w:tabs>
        <w:suppressAutoHyphens w:val="0"/>
        <w:autoSpaceDE w:val="0"/>
        <w:adjustRightInd w:val="0"/>
        <w:spacing w:after="0"/>
        <w:textAlignment w:val="auto"/>
        <w:rPr>
          <w:rFonts w:cs="Arial"/>
          <w:szCs w:val="20"/>
        </w:rPr>
      </w:pPr>
    </w:p>
    <w:p w:rsidR="0002393B" w:rsidRPr="002D02D6" w:rsidRDefault="002D02D6" w:rsidP="0002393B">
      <w:pPr>
        <w:pStyle w:val="Nzev"/>
        <w:spacing w:line="276" w:lineRule="auto"/>
        <w:rPr>
          <w:rFonts w:ascii="Arial" w:hAnsi="Arial" w:cs="Arial"/>
          <w:i/>
          <w:spacing w:val="0"/>
          <w:sz w:val="16"/>
          <w:szCs w:val="20"/>
        </w:rPr>
      </w:pPr>
      <w:r>
        <w:rPr>
          <w:rFonts w:ascii="Arial" w:hAnsi="Arial" w:cs="Arial"/>
          <w:i/>
          <w:spacing w:val="0"/>
          <w:sz w:val="16"/>
          <w:szCs w:val="20"/>
        </w:rPr>
        <w:t xml:space="preserve">Poznámka: </w:t>
      </w:r>
      <w:r w:rsidR="0002393B" w:rsidRPr="002D02D6">
        <w:rPr>
          <w:rFonts w:ascii="Arial" w:hAnsi="Arial" w:cs="Arial"/>
          <w:i/>
          <w:spacing w:val="0"/>
          <w:sz w:val="16"/>
          <w:szCs w:val="20"/>
        </w:rPr>
        <w:t xml:space="preserve">SDK podhledy je nutné provádět dle technologických postupů stanoveným výrobcem. V případě netypických detailů a požadavků je nutné řešení konzultovat se zástupcem výrobce sádrokartonových konstrukcí. </w:t>
      </w:r>
    </w:p>
    <w:p w:rsidR="003D0A2D" w:rsidRPr="00352687" w:rsidRDefault="003D0A2D" w:rsidP="00352687">
      <w:pPr>
        <w:tabs>
          <w:tab w:val="left" w:pos="7938"/>
          <w:tab w:val="left" w:pos="8647"/>
          <w:tab w:val="left" w:pos="11481"/>
          <w:tab w:val="left" w:pos="11905"/>
        </w:tabs>
        <w:suppressAutoHyphens w:val="0"/>
        <w:autoSpaceDE w:val="0"/>
        <w:adjustRightInd w:val="0"/>
        <w:spacing w:after="0"/>
        <w:textAlignment w:val="auto"/>
        <w:rPr>
          <w:rFonts w:ascii="Arial" w:hAnsi="Arial" w:cs="Arial"/>
          <w:sz w:val="20"/>
          <w:szCs w:val="20"/>
        </w:rPr>
      </w:pPr>
      <w:r w:rsidRPr="00352687">
        <w:rPr>
          <w:rFonts w:cs="Arial"/>
          <w:szCs w:val="20"/>
        </w:rPr>
        <w:tab/>
      </w:r>
    </w:p>
    <w:p w:rsidR="003872C5" w:rsidRPr="00050663" w:rsidRDefault="002B2AA6" w:rsidP="003308F0">
      <w:pPr>
        <w:pStyle w:val="Nadpis3"/>
        <w:rPr>
          <w:color w:val="auto"/>
        </w:rPr>
      </w:pPr>
      <w:bookmarkStart w:id="119" w:name="_Toc465263521"/>
      <w:bookmarkStart w:id="120" w:name="__RefHeading__387_42605350"/>
      <w:bookmarkStart w:id="121" w:name="_Toc465316681"/>
      <w:bookmarkStart w:id="122" w:name="_Toc486236529"/>
      <w:bookmarkStart w:id="123" w:name="_Toc507492680"/>
      <w:bookmarkStart w:id="124" w:name="_Toc508602556"/>
      <w:bookmarkStart w:id="125" w:name="_Toc508862915"/>
      <w:bookmarkStart w:id="126" w:name="_Toc509299781"/>
      <w:bookmarkStart w:id="127" w:name="_Toc515435144"/>
      <w:bookmarkStart w:id="128" w:name="_Toc515447180"/>
      <w:bookmarkStart w:id="129" w:name="_Toc522684596"/>
      <w:bookmarkStart w:id="130" w:name="_Toc26954510"/>
      <w:r w:rsidRPr="00050663">
        <w:rPr>
          <w:color w:val="auto"/>
        </w:rPr>
        <w:t>Tesařské, zámečnické a klempířské výrobky</w:t>
      </w:r>
      <w:bookmarkEnd w:id="119"/>
      <w:bookmarkEnd w:id="120"/>
      <w:bookmarkEnd w:id="121"/>
      <w:bookmarkEnd w:id="122"/>
      <w:bookmarkEnd w:id="123"/>
      <w:bookmarkEnd w:id="124"/>
      <w:bookmarkEnd w:id="125"/>
      <w:bookmarkEnd w:id="126"/>
      <w:bookmarkEnd w:id="127"/>
      <w:bookmarkEnd w:id="128"/>
      <w:bookmarkEnd w:id="129"/>
      <w:bookmarkEnd w:id="130"/>
    </w:p>
    <w:p w:rsidR="00894BAD" w:rsidRPr="00B06D04" w:rsidRDefault="00A92B71" w:rsidP="00894BAD">
      <w:pPr>
        <w:pStyle w:val="Nzev"/>
        <w:rPr>
          <w:rFonts w:ascii="Arial" w:hAnsi="Arial" w:cs="Arial"/>
          <w:b/>
          <w:sz w:val="20"/>
          <w:szCs w:val="20"/>
          <w:u w:val="single"/>
        </w:rPr>
      </w:pPr>
      <w:r w:rsidRPr="00B06D04">
        <w:rPr>
          <w:rFonts w:ascii="Arial" w:hAnsi="Arial" w:cs="Arial"/>
          <w:b/>
          <w:sz w:val="20"/>
          <w:szCs w:val="20"/>
          <w:u w:val="single"/>
        </w:rPr>
        <w:t>Tesařské výrobky</w:t>
      </w:r>
    </w:p>
    <w:p w:rsidR="00894BAD" w:rsidRPr="00B06D04" w:rsidRDefault="00894BAD" w:rsidP="00894BAD">
      <w:pPr>
        <w:pStyle w:val="Nzev"/>
        <w:rPr>
          <w:rFonts w:ascii="Arial" w:hAnsi="Arial" w:cs="Arial"/>
          <w:sz w:val="20"/>
          <w:szCs w:val="20"/>
        </w:rPr>
      </w:pPr>
    </w:p>
    <w:p w:rsidR="00B06D04" w:rsidRPr="00B06D04" w:rsidRDefault="00017B1C" w:rsidP="00B06D04">
      <w:pPr>
        <w:rPr>
          <w:rFonts w:ascii="Arial" w:hAnsi="Arial" w:cs="Arial"/>
          <w:color w:val="FF0000"/>
          <w:sz w:val="20"/>
        </w:rPr>
      </w:pPr>
      <w:r w:rsidRPr="00B06D04">
        <w:rPr>
          <w:rFonts w:ascii="Arial" w:hAnsi="Arial" w:cs="Arial"/>
          <w:sz w:val="20"/>
        </w:rPr>
        <w:t xml:space="preserve">Jsou navrhovány nové tesařské prvky. Prvky slouží k zavěšení rekuperačních jednotek v podkrovní části. Jedná se o kleštiny o průřezu 60/160 mm a délky 5 m. Kleštiny slouží ke zdvojení stávajících </w:t>
      </w:r>
      <w:r w:rsidRPr="00B06D04">
        <w:rPr>
          <w:rFonts w:ascii="Arial" w:hAnsi="Arial" w:cs="Arial"/>
          <w:sz w:val="20"/>
        </w:rPr>
        <w:lastRenderedPageBreak/>
        <w:t xml:space="preserve">jednoduchých kleštin v místě zavěšení vzduchotechnických jednotek. Na každou </w:t>
      </w:r>
      <w:r w:rsidR="00B06D04" w:rsidRPr="00B06D04">
        <w:rPr>
          <w:rFonts w:ascii="Arial" w:hAnsi="Arial" w:cs="Arial"/>
          <w:sz w:val="20"/>
        </w:rPr>
        <w:t xml:space="preserve">VZT </w:t>
      </w:r>
      <w:r w:rsidRPr="00B06D04">
        <w:rPr>
          <w:rFonts w:ascii="Arial" w:hAnsi="Arial" w:cs="Arial"/>
          <w:sz w:val="20"/>
        </w:rPr>
        <w:t xml:space="preserve">jednotku jsou </w:t>
      </w:r>
      <w:r w:rsidR="00B06D04" w:rsidRPr="00B06D04">
        <w:rPr>
          <w:rFonts w:ascii="Arial" w:hAnsi="Arial" w:cs="Arial"/>
          <w:sz w:val="20"/>
        </w:rPr>
        <w:t xml:space="preserve">uvažovány 3ks kleštin. Dále se jedná o dřevěné trámy pro zavěšení VZT jednotek a pomocného rámu z CW100 profilů k osazení revizních dvířek. Dřevěné trámy jsou navrženy o průřezu 140/140 mm a délky 2,5 m. Trámy jsou položeny kolmo na nově zdvojené kleštiny a jsou zajištěny proti klopení ocelovými kotevními úhelníky s prolisem. Rozměry úhelníku š. 55 mm, délka 70 mm, výška 70 mm a tl. plechu 2 mm. </w:t>
      </w:r>
      <w:r w:rsidR="00B06D04" w:rsidRPr="00DD0146">
        <w:rPr>
          <w:rFonts w:ascii="Arial" w:hAnsi="Arial" w:cs="Arial"/>
          <w:sz w:val="20"/>
        </w:rPr>
        <w:t xml:space="preserve">Veškeré </w:t>
      </w:r>
      <w:r w:rsidR="00B06D04">
        <w:rPr>
          <w:rFonts w:ascii="Arial" w:hAnsi="Arial" w:cs="Arial"/>
          <w:sz w:val="20"/>
        </w:rPr>
        <w:t xml:space="preserve">nové </w:t>
      </w:r>
      <w:r w:rsidR="00B06D04" w:rsidRPr="00DD0146">
        <w:rPr>
          <w:rFonts w:ascii="Arial" w:hAnsi="Arial" w:cs="Arial"/>
          <w:sz w:val="20"/>
        </w:rPr>
        <w:t>tesařské konstrukce budou opatřeny nátěrem proti působení dřevokazných organizmů</w:t>
      </w:r>
      <w:r w:rsidR="00B06D04">
        <w:rPr>
          <w:rFonts w:ascii="Arial" w:hAnsi="Arial" w:cs="Arial"/>
          <w:sz w:val="20"/>
        </w:rPr>
        <w:t>.</w:t>
      </w:r>
    </w:p>
    <w:p w:rsidR="00A92B71" w:rsidRPr="00044BCE" w:rsidRDefault="00A92B71" w:rsidP="00A92B71">
      <w:pPr>
        <w:pStyle w:val="Nzev"/>
        <w:rPr>
          <w:rFonts w:ascii="Arial" w:hAnsi="Arial" w:cs="Arial"/>
          <w:b/>
          <w:sz w:val="20"/>
          <w:szCs w:val="20"/>
          <w:u w:val="single"/>
        </w:rPr>
      </w:pPr>
      <w:r w:rsidRPr="00044BCE">
        <w:rPr>
          <w:rFonts w:ascii="Arial" w:hAnsi="Arial" w:cs="Arial"/>
          <w:b/>
          <w:sz w:val="20"/>
          <w:szCs w:val="20"/>
          <w:u w:val="single"/>
        </w:rPr>
        <w:t>Zámečnické výrobky</w:t>
      </w:r>
    </w:p>
    <w:p w:rsidR="00A92B71" w:rsidRPr="00044BCE" w:rsidRDefault="00A92B71" w:rsidP="00A92B71">
      <w:pPr>
        <w:pStyle w:val="Nzev"/>
        <w:rPr>
          <w:rFonts w:ascii="Arial" w:hAnsi="Arial" w:cs="Arial"/>
          <w:sz w:val="20"/>
          <w:szCs w:val="20"/>
        </w:rPr>
      </w:pPr>
    </w:p>
    <w:p w:rsidR="00D95FAD" w:rsidRPr="00044BCE" w:rsidRDefault="00B06D04" w:rsidP="00D95FAD">
      <w:pPr>
        <w:pStyle w:val="Bezmezer"/>
        <w:spacing w:after="240" w:line="276" w:lineRule="auto"/>
        <w:jc w:val="both"/>
        <w:rPr>
          <w:rFonts w:ascii="Arial" w:hAnsi="Arial" w:cs="Arial"/>
          <w:sz w:val="20"/>
          <w:szCs w:val="20"/>
        </w:rPr>
      </w:pPr>
      <w:r w:rsidRPr="00044BCE">
        <w:rPr>
          <w:rFonts w:ascii="Arial" w:hAnsi="Arial" w:cs="Arial"/>
          <w:sz w:val="20"/>
          <w:szCs w:val="20"/>
        </w:rPr>
        <w:t>Jsou navrženy nové zámečnické výrobky. Jedná se o ocelové válcované profily UPE 100</w:t>
      </w:r>
      <w:r w:rsidR="00FC27FE" w:rsidRPr="00044BCE">
        <w:rPr>
          <w:rFonts w:ascii="Arial" w:hAnsi="Arial" w:cs="Arial"/>
          <w:sz w:val="20"/>
          <w:szCs w:val="20"/>
        </w:rPr>
        <w:t xml:space="preserve"> délky 3,5 m, na které budou uchyceny VZT jednotky v 1.NP a 2.NP v hygienických zázemích. Ocelové profily budou přivařeny koutovými svary ke stávajícím profilům vynášející valené klenby z plných cihel. Nové profily budou opatřeny základním nátěrem</w:t>
      </w:r>
      <w:r w:rsidR="00044BCE" w:rsidRPr="00044BCE">
        <w:rPr>
          <w:rFonts w:ascii="Arial" w:hAnsi="Arial" w:cs="Arial"/>
          <w:sz w:val="20"/>
          <w:szCs w:val="20"/>
        </w:rPr>
        <w:t xml:space="preserve"> v minimální požadované tloušťce nátěru pro stupeň korozní agresivity C1 velmi nízký.</w:t>
      </w:r>
    </w:p>
    <w:p w:rsidR="00894BAD" w:rsidRPr="009E7B80" w:rsidRDefault="00894BAD" w:rsidP="00894BAD">
      <w:pPr>
        <w:pStyle w:val="Nzev"/>
        <w:rPr>
          <w:rFonts w:ascii="Arial" w:hAnsi="Arial" w:cs="Arial"/>
          <w:b/>
          <w:sz w:val="20"/>
          <w:szCs w:val="20"/>
          <w:u w:val="single"/>
        </w:rPr>
      </w:pPr>
      <w:r w:rsidRPr="009E7B80">
        <w:rPr>
          <w:rFonts w:ascii="Arial" w:hAnsi="Arial" w:cs="Arial"/>
          <w:b/>
          <w:sz w:val="20"/>
          <w:szCs w:val="20"/>
          <w:u w:val="single"/>
        </w:rPr>
        <w:t>Klempířské výrobky</w:t>
      </w:r>
    </w:p>
    <w:p w:rsidR="00894BAD" w:rsidRPr="009E7B80" w:rsidRDefault="00894BAD" w:rsidP="00894BAD">
      <w:pPr>
        <w:pStyle w:val="Nzev"/>
        <w:rPr>
          <w:rFonts w:ascii="Arial" w:hAnsi="Arial" w:cs="Arial"/>
          <w:sz w:val="20"/>
          <w:szCs w:val="20"/>
        </w:rPr>
      </w:pPr>
    </w:p>
    <w:p w:rsidR="0091296B" w:rsidRPr="009E7B80" w:rsidRDefault="00044BCE" w:rsidP="0091296B">
      <w:pPr>
        <w:pStyle w:val="Bezmezer"/>
        <w:spacing w:after="240" w:line="276" w:lineRule="auto"/>
        <w:jc w:val="both"/>
        <w:rPr>
          <w:rFonts w:ascii="Arial" w:hAnsi="Arial" w:cs="Arial"/>
          <w:sz w:val="20"/>
          <w:szCs w:val="20"/>
        </w:rPr>
      </w:pPr>
      <w:bookmarkStart w:id="131" w:name="_Toc522684597"/>
      <w:bookmarkStart w:id="132" w:name="_Toc486236530"/>
      <w:bookmarkStart w:id="133" w:name="_Toc507492681"/>
      <w:bookmarkStart w:id="134" w:name="_Toc508602557"/>
      <w:bookmarkStart w:id="135" w:name="_Toc508862916"/>
      <w:bookmarkStart w:id="136" w:name="_Toc509299782"/>
      <w:bookmarkStart w:id="137" w:name="_Toc515435145"/>
      <w:bookmarkStart w:id="138" w:name="_Toc515447181"/>
      <w:r w:rsidRPr="009E7B80">
        <w:rPr>
          <w:rFonts w:ascii="Arial" w:hAnsi="Arial" w:cs="Arial"/>
          <w:sz w:val="20"/>
          <w:szCs w:val="20"/>
        </w:rPr>
        <w:t xml:space="preserve">Jako klempířský výrobek je možné považovat odkapní misky, které slouží pro odvod případného kondenzátu z komínového průduchu využívaném vzduchotechnikou. Odkapní misky jsou navrženy z nerezového plechu. Podrobněji jsou odkapní misky řešeny v části D.1.4.ZTI včetně jejich přibližných rozměrů. Přesné rozměry bude možné určit až </w:t>
      </w:r>
      <w:r w:rsidR="009E7B80" w:rsidRPr="009E7B80">
        <w:rPr>
          <w:rFonts w:ascii="Arial" w:hAnsi="Arial" w:cs="Arial"/>
          <w:sz w:val="20"/>
          <w:szCs w:val="20"/>
        </w:rPr>
        <w:t>po vybourání a přesném zaměření komínových průduchů. Jedná se o atypické p</w:t>
      </w:r>
      <w:r w:rsidR="009E7B80">
        <w:rPr>
          <w:rFonts w:ascii="Arial" w:hAnsi="Arial" w:cs="Arial"/>
          <w:sz w:val="20"/>
          <w:szCs w:val="20"/>
        </w:rPr>
        <w:t>rvky a bude nutná jejich výroba dle přesného zaměření.</w:t>
      </w:r>
    </w:p>
    <w:p w:rsidR="00D634CB" w:rsidRPr="0091296B" w:rsidRDefault="00D634CB">
      <w:pPr>
        <w:pStyle w:val="Nadpis3"/>
        <w:rPr>
          <w:color w:val="auto"/>
        </w:rPr>
      </w:pPr>
      <w:bookmarkStart w:id="139" w:name="_Toc26954511"/>
      <w:r w:rsidRPr="0091296B">
        <w:rPr>
          <w:color w:val="auto"/>
        </w:rPr>
        <w:t>Schodiště</w:t>
      </w:r>
      <w:bookmarkEnd w:id="131"/>
      <w:bookmarkEnd w:id="139"/>
    </w:p>
    <w:p w:rsidR="0091296B" w:rsidRPr="0091296B" w:rsidRDefault="0091296B" w:rsidP="0091296B">
      <w:pPr>
        <w:pStyle w:val="Zkladntext0"/>
        <w:jc w:val="both"/>
        <w:rPr>
          <w:rFonts w:ascii="Arial" w:hAnsi="Arial" w:cs="Arial"/>
          <w:sz w:val="20"/>
        </w:rPr>
      </w:pPr>
      <w:r w:rsidRPr="0091296B">
        <w:rPr>
          <w:rFonts w:ascii="Arial" w:hAnsi="Arial" w:cs="Arial"/>
          <w:sz w:val="20"/>
        </w:rPr>
        <w:t xml:space="preserve">Jedná </w:t>
      </w:r>
      <w:r w:rsidR="003F6212">
        <w:rPr>
          <w:rFonts w:ascii="Arial" w:hAnsi="Arial" w:cs="Arial"/>
          <w:sz w:val="20"/>
        </w:rPr>
        <w:t xml:space="preserve">se </w:t>
      </w:r>
      <w:r w:rsidRPr="0091296B">
        <w:rPr>
          <w:rFonts w:ascii="Arial" w:hAnsi="Arial" w:cs="Arial"/>
          <w:sz w:val="20"/>
        </w:rPr>
        <w:t xml:space="preserve">o stávající objekt, </w:t>
      </w:r>
      <w:r>
        <w:rPr>
          <w:rFonts w:ascii="Arial" w:hAnsi="Arial" w:cs="Arial"/>
          <w:sz w:val="20"/>
        </w:rPr>
        <w:t>konstrukce schodiště</w:t>
      </w:r>
      <w:r w:rsidRPr="0091296B">
        <w:rPr>
          <w:rFonts w:ascii="Arial" w:hAnsi="Arial" w:cs="Arial"/>
          <w:sz w:val="20"/>
        </w:rPr>
        <w:t xml:space="preserve"> nejsou předmětem projektové dokumentace.</w:t>
      </w:r>
    </w:p>
    <w:p w:rsidR="00057EA2" w:rsidRPr="006808DF" w:rsidRDefault="00057EA2" w:rsidP="007F33D6">
      <w:pPr>
        <w:spacing w:after="0" w:line="240" w:lineRule="auto"/>
        <w:ind w:firstLine="709"/>
        <w:jc w:val="both"/>
        <w:rPr>
          <w:rFonts w:ascii="Arial" w:eastAsiaTheme="minorHAnsi" w:hAnsi="Arial" w:cs="Arial"/>
          <w:color w:val="FF0000"/>
          <w:sz w:val="20"/>
          <w:szCs w:val="20"/>
        </w:rPr>
      </w:pPr>
    </w:p>
    <w:p w:rsidR="00CD78FD" w:rsidRPr="00194BB9" w:rsidRDefault="00CD78FD">
      <w:pPr>
        <w:pStyle w:val="Nadpis3"/>
        <w:rPr>
          <w:color w:val="auto"/>
        </w:rPr>
      </w:pPr>
      <w:bookmarkStart w:id="140" w:name="_Toc522684598"/>
      <w:bookmarkStart w:id="141" w:name="_Toc26954512"/>
      <w:r w:rsidRPr="00194BB9">
        <w:rPr>
          <w:color w:val="auto"/>
        </w:rPr>
        <w:t>Úpravy povrchů</w:t>
      </w:r>
      <w:bookmarkEnd w:id="140"/>
      <w:bookmarkEnd w:id="141"/>
    </w:p>
    <w:p w:rsidR="00B66457" w:rsidRPr="00194BB9" w:rsidRDefault="00B66457" w:rsidP="001B717F">
      <w:pPr>
        <w:pStyle w:val="Nzev"/>
        <w:rPr>
          <w:rFonts w:ascii="Arial" w:hAnsi="Arial" w:cs="Arial"/>
          <w:spacing w:val="0"/>
          <w:sz w:val="20"/>
          <w:szCs w:val="20"/>
        </w:rPr>
      </w:pPr>
      <w:bookmarkStart w:id="142" w:name="_Toc522684599"/>
      <w:bookmarkEnd w:id="132"/>
      <w:bookmarkEnd w:id="133"/>
      <w:bookmarkEnd w:id="134"/>
      <w:bookmarkEnd w:id="135"/>
      <w:bookmarkEnd w:id="136"/>
      <w:bookmarkEnd w:id="137"/>
      <w:bookmarkEnd w:id="138"/>
      <w:r w:rsidRPr="00194BB9">
        <w:rPr>
          <w:rFonts w:ascii="Arial" w:hAnsi="Arial" w:cs="Arial"/>
          <w:spacing w:val="0"/>
          <w:sz w:val="20"/>
          <w:szCs w:val="20"/>
        </w:rPr>
        <w:t xml:space="preserve">Pro úpravu vnitřních povrchů </w:t>
      </w:r>
      <w:r w:rsidR="00840D82" w:rsidRPr="00194BB9">
        <w:rPr>
          <w:rFonts w:ascii="Arial" w:hAnsi="Arial" w:cs="Arial"/>
          <w:spacing w:val="0"/>
          <w:sz w:val="20"/>
          <w:szCs w:val="20"/>
        </w:rPr>
        <w:t>v okolí prostupů pro vzduchotechnické vedení bude</w:t>
      </w:r>
      <w:r w:rsidRPr="00194BB9">
        <w:rPr>
          <w:rFonts w:ascii="Arial" w:hAnsi="Arial" w:cs="Arial"/>
          <w:spacing w:val="0"/>
          <w:sz w:val="20"/>
          <w:szCs w:val="20"/>
        </w:rPr>
        <w:t xml:space="preserve"> použit</w:t>
      </w:r>
      <w:r w:rsidR="00840D82" w:rsidRPr="00194BB9">
        <w:rPr>
          <w:rFonts w:ascii="Arial" w:hAnsi="Arial" w:cs="Arial"/>
          <w:spacing w:val="0"/>
          <w:sz w:val="20"/>
          <w:szCs w:val="20"/>
        </w:rPr>
        <w:t>a</w:t>
      </w:r>
      <w:r w:rsidRPr="00194BB9">
        <w:rPr>
          <w:rFonts w:ascii="Arial" w:hAnsi="Arial" w:cs="Arial"/>
          <w:spacing w:val="0"/>
          <w:sz w:val="20"/>
          <w:szCs w:val="20"/>
        </w:rPr>
        <w:t xml:space="preserve"> vápenocementov</w:t>
      </w:r>
      <w:r w:rsidR="00840D82" w:rsidRPr="00194BB9">
        <w:rPr>
          <w:rFonts w:ascii="Arial" w:hAnsi="Arial" w:cs="Arial"/>
          <w:spacing w:val="0"/>
          <w:sz w:val="20"/>
          <w:szCs w:val="20"/>
        </w:rPr>
        <w:t>á</w:t>
      </w:r>
      <w:r w:rsidRPr="00194BB9">
        <w:rPr>
          <w:rFonts w:ascii="Arial" w:hAnsi="Arial" w:cs="Arial"/>
          <w:spacing w:val="0"/>
          <w:sz w:val="20"/>
          <w:szCs w:val="20"/>
        </w:rPr>
        <w:t xml:space="preserve"> omítk</w:t>
      </w:r>
      <w:r w:rsidR="00840D82" w:rsidRPr="00194BB9">
        <w:rPr>
          <w:rFonts w:ascii="Arial" w:hAnsi="Arial" w:cs="Arial"/>
          <w:spacing w:val="0"/>
          <w:sz w:val="20"/>
          <w:szCs w:val="20"/>
        </w:rPr>
        <w:t>a</w:t>
      </w:r>
      <w:r w:rsidR="002D3F8E" w:rsidRPr="00194BB9">
        <w:rPr>
          <w:rFonts w:ascii="Arial" w:hAnsi="Arial" w:cs="Arial"/>
          <w:spacing w:val="0"/>
          <w:sz w:val="20"/>
          <w:szCs w:val="20"/>
        </w:rPr>
        <w:t>.</w:t>
      </w:r>
      <w:r w:rsidR="001B717F" w:rsidRPr="00194BB9">
        <w:rPr>
          <w:rFonts w:ascii="Arial" w:hAnsi="Arial" w:cs="Arial"/>
          <w:spacing w:val="0"/>
          <w:sz w:val="20"/>
          <w:szCs w:val="20"/>
        </w:rPr>
        <w:t xml:space="preserve"> Vápenocementové omítky po vyzrání budou naštukovány vnitřní štukovou omítkou a vymalovány.</w:t>
      </w:r>
    </w:p>
    <w:p w:rsidR="00840D82" w:rsidRDefault="00194BB9" w:rsidP="00840D82">
      <w:r w:rsidRPr="00194BB9">
        <w:rPr>
          <w:rFonts w:ascii="Arial" w:hAnsi="Arial" w:cs="Arial"/>
          <w:sz w:val="20"/>
          <w:szCs w:val="20"/>
        </w:rPr>
        <w:t>Pro úpravu vnějších povrchů v okolí prostupů pro vzduchotechnické vedení bude použita taktéž vápenocementová omítka. Vápenocementové omítky po vyzrání budou naštukovány vnější štukovou omítkou v obdobné zrnitosti jako je stávající vnější omítka.</w:t>
      </w:r>
      <w:r w:rsidR="00840D82" w:rsidRPr="00194BB9">
        <w:t xml:space="preserve"> </w:t>
      </w:r>
      <w:r w:rsidRPr="00194BB9">
        <w:rPr>
          <w:rFonts w:ascii="Arial" w:hAnsi="Arial" w:cs="Arial"/>
          <w:sz w:val="20"/>
        </w:rPr>
        <w:t xml:space="preserve">Po vyzrání štukové omítky bude povrch nabarven fasádní barvou v obdobném odstínu nebo v co </w:t>
      </w:r>
      <w:r>
        <w:rPr>
          <w:rFonts w:ascii="Arial" w:hAnsi="Arial" w:cs="Arial"/>
          <w:sz w:val="20"/>
        </w:rPr>
        <w:t xml:space="preserve">možná </w:t>
      </w:r>
      <w:r w:rsidRPr="00194BB9">
        <w:rPr>
          <w:rFonts w:ascii="Arial" w:hAnsi="Arial" w:cs="Arial"/>
          <w:sz w:val="20"/>
        </w:rPr>
        <w:t xml:space="preserve">nejbližším odstínu </w:t>
      </w:r>
      <w:r w:rsidRPr="00194BB9">
        <w:rPr>
          <w:rFonts w:ascii="Arial" w:hAnsi="Arial" w:cs="Arial"/>
          <w:sz w:val="20"/>
          <w:szCs w:val="20"/>
        </w:rPr>
        <w:t>stávající fasády.</w:t>
      </w:r>
    </w:p>
    <w:p w:rsidR="00194BB9" w:rsidRPr="00DD0146" w:rsidRDefault="00194BB9" w:rsidP="00194BB9">
      <w:pPr>
        <w:pStyle w:val="Zkladntext-prvnodsazen"/>
        <w:ind w:firstLine="0"/>
      </w:pPr>
      <w:r w:rsidRPr="00DD0146">
        <w:rPr>
          <w:rFonts w:ascii="Arial" w:hAnsi="Arial" w:cs="Arial"/>
          <w:sz w:val="20"/>
          <w:szCs w:val="20"/>
        </w:rPr>
        <w:t>Sádrokartonové obklady a podhledy budou napenetrovány a opatřeny vnitřní malbou na SDK konstrukce. Malba bude provedena ve dvou vrstvách.</w:t>
      </w:r>
    </w:p>
    <w:p w:rsidR="00761550" w:rsidRDefault="001B717F" w:rsidP="00761550">
      <w:pPr>
        <w:pStyle w:val="Zkladntext0"/>
        <w:jc w:val="both"/>
        <w:rPr>
          <w:rFonts w:ascii="Arial" w:hAnsi="Arial" w:cs="Arial"/>
          <w:sz w:val="20"/>
        </w:rPr>
      </w:pPr>
      <w:r w:rsidRPr="00DD0146">
        <w:rPr>
          <w:rFonts w:ascii="Arial" w:hAnsi="Arial" w:cs="Arial"/>
          <w:sz w:val="20"/>
        </w:rPr>
        <w:t>Veškeré tesařské konstrukce budou opatřeny nátěrem proti působení dřevokazných organizmů</w:t>
      </w:r>
      <w:r w:rsidR="00B06D04">
        <w:rPr>
          <w:rFonts w:ascii="Arial" w:hAnsi="Arial" w:cs="Arial"/>
          <w:sz w:val="20"/>
        </w:rPr>
        <w:t>.</w:t>
      </w:r>
    </w:p>
    <w:p w:rsidR="00761550" w:rsidRPr="00761550" w:rsidRDefault="00761550" w:rsidP="00761550">
      <w:pPr>
        <w:pStyle w:val="Zkladntext0"/>
        <w:jc w:val="both"/>
        <w:rPr>
          <w:rFonts w:ascii="Arial" w:hAnsi="Arial" w:cs="Arial"/>
          <w:sz w:val="20"/>
        </w:rPr>
      </w:pPr>
    </w:p>
    <w:p w:rsidR="00215732" w:rsidRPr="009E7B80" w:rsidRDefault="00215732" w:rsidP="00215732">
      <w:pPr>
        <w:pStyle w:val="Zkladntext0"/>
        <w:rPr>
          <w:rFonts w:ascii="Arial" w:hAnsi="Arial" w:cs="Arial"/>
          <w:b/>
          <w:sz w:val="20"/>
          <w:u w:val="single"/>
        </w:rPr>
      </w:pPr>
      <w:r w:rsidRPr="009E7B80">
        <w:rPr>
          <w:rFonts w:ascii="Arial" w:hAnsi="Arial" w:cs="Arial"/>
          <w:b/>
          <w:sz w:val="20"/>
          <w:u w:val="single"/>
        </w:rPr>
        <w:t>Podlahy z dlaždic a obklady</w:t>
      </w:r>
    </w:p>
    <w:p w:rsidR="00215732" w:rsidRPr="009E7B80" w:rsidRDefault="00215732" w:rsidP="00215732">
      <w:pPr>
        <w:pStyle w:val="Zkladntext0"/>
        <w:rPr>
          <w:rFonts w:ascii="Arial" w:hAnsi="Arial" w:cs="Arial"/>
          <w:sz w:val="20"/>
          <w:u w:val="single"/>
        </w:rPr>
      </w:pPr>
    </w:p>
    <w:p w:rsidR="00B66457" w:rsidRPr="009E7B80" w:rsidRDefault="001241F0" w:rsidP="00215732">
      <w:pPr>
        <w:jc w:val="both"/>
        <w:rPr>
          <w:rFonts w:ascii="Arial" w:hAnsi="Arial" w:cs="Arial"/>
          <w:sz w:val="20"/>
          <w:szCs w:val="20"/>
        </w:rPr>
      </w:pPr>
      <w:r w:rsidRPr="009E7B80">
        <w:rPr>
          <w:rFonts w:ascii="Arial" w:hAnsi="Arial" w:cs="Arial"/>
          <w:sz w:val="20"/>
          <w:szCs w:val="20"/>
        </w:rPr>
        <w:t xml:space="preserve">Podlahy z dlaždic </w:t>
      </w:r>
      <w:r w:rsidR="003F6212" w:rsidRPr="009E7B80">
        <w:rPr>
          <w:rFonts w:ascii="Arial" w:hAnsi="Arial" w:cs="Arial"/>
          <w:sz w:val="20"/>
          <w:szCs w:val="20"/>
        </w:rPr>
        <w:t>zůstávají zachovány, nové podlahy z dlaždic nejsou navrhovány. Keramické obklady jsou stávající</w:t>
      </w:r>
      <w:r w:rsidR="00AD60F1" w:rsidRPr="009E7B80">
        <w:rPr>
          <w:rFonts w:ascii="Arial" w:hAnsi="Arial" w:cs="Arial"/>
          <w:sz w:val="20"/>
          <w:szCs w:val="20"/>
        </w:rPr>
        <w:t xml:space="preserve"> a </w:t>
      </w:r>
      <w:r w:rsidR="009B5BF6" w:rsidRPr="009E7B80">
        <w:rPr>
          <w:rFonts w:ascii="Arial" w:hAnsi="Arial" w:cs="Arial"/>
          <w:sz w:val="20"/>
          <w:szCs w:val="20"/>
        </w:rPr>
        <w:t>pokud to bude možné</w:t>
      </w:r>
      <w:r w:rsidR="00AD60F1" w:rsidRPr="009E7B80">
        <w:rPr>
          <w:rFonts w:ascii="Arial" w:hAnsi="Arial" w:cs="Arial"/>
          <w:sz w:val="20"/>
          <w:szCs w:val="20"/>
        </w:rPr>
        <w:t xml:space="preserve"> </w:t>
      </w:r>
      <w:r w:rsidR="009B5BF6" w:rsidRPr="009E7B80">
        <w:rPr>
          <w:rFonts w:ascii="Arial" w:hAnsi="Arial" w:cs="Arial"/>
          <w:sz w:val="20"/>
          <w:szCs w:val="20"/>
        </w:rPr>
        <w:t>zůstanou zachovány</w:t>
      </w:r>
      <w:r w:rsidR="00AD60F1" w:rsidRPr="009E7B80">
        <w:rPr>
          <w:rFonts w:ascii="Arial" w:hAnsi="Arial" w:cs="Arial"/>
          <w:sz w:val="20"/>
          <w:szCs w:val="20"/>
        </w:rPr>
        <w:t xml:space="preserve">. </w:t>
      </w:r>
      <w:r w:rsidR="009B5BF6" w:rsidRPr="009E7B80">
        <w:rPr>
          <w:rFonts w:ascii="Arial" w:hAnsi="Arial" w:cs="Arial"/>
          <w:sz w:val="20"/>
          <w:szCs w:val="20"/>
        </w:rPr>
        <w:t xml:space="preserve">Z důvodu napojení kondenzátu </w:t>
      </w:r>
      <w:r w:rsidR="009E7B80" w:rsidRPr="009E7B80">
        <w:rPr>
          <w:rFonts w:ascii="Arial" w:hAnsi="Arial" w:cs="Arial"/>
          <w:sz w:val="20"/>
          <w:szCs w:val="20"/>
        </w:rPr>
        <w:t xml:space="preserve">z klimatizační jednotky v 2.NP a </w:t>
      </w:r>
      <w:r w:rsidR="009B5BF6" w:rsidRPr="009E7B80">
        <w:rPr>
          <w:rFonts w:ascii="Arial" w:hAnsi="Arial" w:cs="Arial"/>
          <w:sz w:val="20"/>
          <w:szCs w:val="20"/>
        </w:rPr>
        <w:t xml:space="preserve">z rekuperačních jednotek do stávající kanalizace v půdní vestavbě dojde pravděpodobně k narušení stávajících keramických obkladů. Narušené keramické obklady budou odstraněny a nahrazeny novými </w:t>
      </w:r>
      <w:r w:rsidR="00DF105C" w:rsidRPr="009E7B80">
        <w:rPr>
          <w:rFonts w:ascii="Arial" w:hAnsi="Arial" w:cs="Arial"/>
          <w:sz w:val="20"/>
          <w:szCs w:val="20"/>
        </w:rPr>
        <w:t xml:space="preserve">obklady. </w:t>
      </w:r>
      <w:r w:rsidR="00C82531" w:rsidRPr="009E7B80">
        <w:rPr>
          <w:rFonts w:ascii="Arial" w:hAnsi="Arial" w:cs="Arial"/>
          <w:sz w:val="20"/>
          <w:szCs w:val="20"/>
        </w:rPr>
        <w:t xml:space="preserve">Nový vzor obkladu bude vybrán investorem </w:t>
      </w:r>
      <w:r w:rsidR="00C82531" w:rsidRPr="009E7B80">
        <w:rPr>
          <w:rFonts w:ascii="Arial" w:hAnsi="Arial" w:cs="Arial"/>
          <w:sz w:val="20"/>
          <w:szCs w:val="20"/>
        </w:rPr>
        <w:lastRenderedPageBreak/>
        <w:t>v průběhu stavby. Nový vzor bude projednáván s dostatečným předstihem před samotnou realizací.</w:t>
      </w:r>
    </w:p>
    <w:p w:rsidR="00761550" w:rsidRPr="00050663" w:rsidRDefault="00761550" w:rsidP="00050663">
      <w:pPr>
        <w:rPr>
          <w:rFonts w:ascii="Arial" w:hAnsi="Arial" w:cs="Arial"/>
          <w:sz w:val="20"/>
        </w:rPr>
      </w:pPr>
      <w:r w:rsidRPr="00761550">
        <w:rPr>
          <w:rFonts w:ascii="Arial" w:hAnsi="Arial" w:cs="Arial"/>
          <w:b/>
          <w:sz w:val="20"/>
        </w:rPr>
        <w:t>UPOZOZNĚNÍ:</w:t>
      </w:r>
      <w:r w:rsidRPr="00761550">
        <w:rPr>
          <w:rFonts w:ascii="Arial" w:hAnsi="Arial" w:cs="Arial"/>
          <w:sz w:val="20"/>
        </w:rPr>
        <w:t xml:space="preserve"> Všechny nátěry, výmalby</w:t>
      </w:r>
      <w:r>
        <w:rPr>
          <w:rFonts w:ascii="Arial" w:hAnsi="Arial" w:cs="Arial"/>
          <w:sz w:val="20"/>
        </w:rPr>
        <w:t xml:space="preserve">, obklady </w:t>
      </w:r>
      <w:r w:rsidRPr="00761550">
        <w:rPr>
          <w:rFonts w:ascii="Arial" w:hAnsi="Arial" w:cs="Arial"/>
          <w:sz w:val="20"/>
        </w:rPr>
        <w:t>a jejich odstíny budou před realizací nejprve projednány s investorem, kdy investorovi bude předložen reálný vzorník pro daný materiál podkladu, a následně bude vybrán odstín a schválen investorem.</w:t>
      </w:r>
    </w:p>
    <w:p w:rsidR="003872C5" w:rsidRPr="0091296B" w:rsidRDefault="00CD78FD">
      <w:pPr>
        <w:pStyle w:val="Nadpis3"/>
        <w:rPr>
          <w:color w:val="auto"/>
        </w:rPr>
      </w:pPr>
      <w:bookmarkStart w:id="143" w:name="_Toc26954513"/>
      <w:r w:rsidRPr="0091296B">
        <w:rPr>
          <w:color w:val="auto"/>
        </w:rPr>
        <w:t>Okapový chodník</w:t>
      </w:r>
      <w:bookmarkEnd w:id="142"/>
      <w:bookmarkEnd w:id="143"/>
    </w:p>
    <w:p w:rsidR="0091296B" w:rsidRDefault="0091296B" w:rsidP="0091296B">
      <w:pPr>
        <w:pStyle w:val="Zkladntext0"/>
        <w:jc w:val="both"/>
        <w:rPr>
          <w:rFonts w:ascii="Arial" w:hAnsi="Arial" w:cs="Arial"/>
          <w:sz w:val="20"/>
        </w:rPr>
      </w:pPr>
      <w:bookmarkStart w:id="144" w:name="_Toc465263523"/>
      <w:bookmarkStart w:id="145" w:name="__RefHeading__391_42605350"/>
      <w:bookmarkStart w:id="146" w:name="_Toc465316683"/>
      <w:bookmarkStart w:id="147" w:name="_Toc486236531"/>
      <w:bookmarkStart w:id="148" w:name="_Toc507492682"/>
      <w:bookmarkStart w:id="149" w:name="_Toc508602558"/>
      <w:bookmarkStart w:id="150" w:name="_Toc508862917"/>
      <w:bookmarkStart w:id="151" w:name="_Toc509299783"/>
      <w:bookmarkStart w:id="152" w:name="_Toc515435146"/>
      <w:bookmarkStart w:id="153" w:name="_Toc515447182"/>
      <w:r w:rsidRPr="0091296B">
        <w:rPr>
          <w:rFonts w:ascii="Arial" w:hAnsi="Arial" w:cs="Arial"/>
          <w:sz w:val="20"/>
        </w:rPr>
        <w:t xml:space="preserve">Jedná o stávající objekt, </w:t>
      </w:r>
      <w:r>
        <w:rPr>
          <w:rFonts w:ascii="Arial" w:hAnsi="Arial" w:cs="Arial"/>
          <w:sz w:val="20"/>
        </w:rPr>
        <w:t>okapový chodník není</w:t>
      </w:r>
      <w:r w:rsidRPr="0091296B">
        <w:rPr>
          <w:rFonts w:ascii="Arial" w:hAnsi="Arial" w:cs="Arial"/>
          <w:sz w:val="20"/>
        </w:rPr>
        <w:t xml:space="preserve"> předmětem projektové dokumentace.</w:t>
      </w:r>
    </w:p>
    <w:p w:rsidR="0091296B" w:rsidRPr="0091296B" w:rsidRDefault="0091296B" w:rsidP="0091296B">
      <w:pPr>
        <w:pStyle w:val="Zkladntext0"/>
        <w:jc w:val="both"/>
        <w:rPr>
          <w:rFonts w:ascii="Arial" w:hAnsi="Arial" w:cs="Arial"/>
          <w:sz w:val="20"/>
        </w:rPr>
      </w:pPr>
    </w:p>
    <w:p w:rsidR="00FB62FF" w:rsidRPr="0091296B" w:rsidRDefault="0055495F" w:rsidP="00FB62FF">
      <w:pPr>
        <w:pStyle w:val="Nadpis3"/>
        <w:rPr>
          <w:color w:val="auto"/>
        </w:rPr>
      </w:pPr>
      <w:bookmarkStart w:id="154" w:name="_Toc26954514"/>
      <w:r w:rsidRPr="0091296B">
        <w:rPr>
          <w:color w:val="auto"/>
        </w:rPr>
        <w:t>Zpevněné plochy</w:t>
      </w:r>
      <w:bookmarkEnd w:id="154"/>
      <w:r w:rsidRPr="0091296B">
        <w:rPr>
          <w:color w:val="auto"/>
        </w:rPr>
        <w:t xml:space="preserve"> </w:t>
      </w:r>
    </w:p>
    <w:p w:rsidR="00D42A43" w:rsidRPr="0091296B" w:rsidRDefault="0091296B" w:rsidP="00D42A43">
      <w:pPr>
        <w:widowControl/>
        <w:suppressAutoHyphens w:val="0"/>
        <w:autoSpaceDE w:val="0"/>
        <w:adjustRightInd w:val="0"/>
        <w:spacing w:after="0" w:line="240" w:lineRule="auto"/>
        <w:jc w:val="both"/>
        <w:textAlignment w:val="auto"/>
        <w:rPr>
          <w:rFonts w:ascii="Arial" w:hAnsi="Arial" w:cs="Arial"/>
          <w:kern w:val="0"/>
          <w:sz w:val="20"/>
          <w:szCs w:val="20"/>
        </w:rPr>
      </w:pPr>
      <w:r w:rsidRPr="0091296B">
        <w:rPr>
          <w:rFonts w:ascii="Arial" w:hAnsi="Arial" w:cs="Arial"/>
          <w:sz w:val="20"/>
          <w:szCs w:val="20"/>
        </w:rPr>
        <w:t>Zpevněné plochy nejsou předmětem projektové dokumentace.</w:t>
      </w:r>
    </w:p>
    <w:p w:rsidR="00B63C05" w:rsidRPr="006808DF" w:rsidRDefault="00B63C05">
      <w:pPr>
        <w:suppressAutoHyphens w:val="0"/>
        <w:rPr>
          <w:color w:val="FF0000"/>
        </w:rPr>
      </w:pPr>
    </w:p>
    <w:p w:rsidR="003872C5" w:rsidRPr="00341533" w:rsidRDefault="002B2AA6">
      <w:pPr>
        <w:pStyle w:val="Nadpis2"/>
        <w:rPr>
          <w:color w:val="auto"/>
        </w:rPr>
      </w:pPr>
      <w:bookmarkStart w:id="155" w:name="_Toc522684600"/>
      <w:bookmarkStart w:id="156" w:name="_Toc26954515"/>
      <w:r w:rsidRPr="00341533">
        <w:rPr>
          <w:color w:val="auto"/>
        </w:rPr>
        <w:t>Stavební fyzika</w:t>
      </w:r>
      <w:bookmarkEnd w:id="144"/>
      <w:bookmarkEnd w:id="145"/>
      <w:bookmarkEnd w:id="146"/>
      <w:bookmarkEnd w:id="147"/>
      <w:bookmarkEnd w:id="148"/>
      <w:bookmarkEnd w:id="149"/>
      <w:bookmarkEnd w:id="150"/>
      <w:bookmarkEnd w:id="151"/>
      <w:bookmarkEnd w:id="152"/>
      <w:bookmarkEnd w:id="153"/>
      <w:bookmarkEnd w:id="155"/>
      <w:bookmarkEnd w:id="156"/>
    </w:p>
    <w:p w:rsidR="003872C5" w:rsidRPr="00761550" w:rsidRDefault="002B2AA6">
      <w:pPr>
        <w:pStyle w:val="Standard"/>
        <w:spacing w:after="240" w:line="276" w:lineRule="auto"/>
        <w:rPr>
          <w:rFonts w:cs="Arial"/>
          <w:szCs w:val="20"/>
        </w:rPr>
      </w:pPr>
      <w:r w:rsidRPr="00761550">
        <w:rPr>
          <w:rFonts w:cs="Arial"/>
          <w:szCs w:val="20"/>
        </w:rPr>
        <w:t>Požadavky z hlediska stavební fyziky se uplatňují.</w:t>
      </w:r>
    </w:p>
    <w:p w:rsidR="003872C5" w:rsidRPr="003731A0" w:rsidRDefault="002B2AA6">
      <w:pPr>
        <w:pStyle w:val="Nadpis3"/>
        <w:rPr>
          <w:color w:val="auto"/>
        </w:rPr>
      </w:pPr>
      <w:bookmarkStart w:id="157" w:name="_Toc465263524"/>
      <w:bookmarkStart w:id="158" w:name="__RefHeading__393_42605350"/>
      <w:bookmarkStart w:id="159" w:name="_Toc465316684"/>
      <w:bookmarkStart w:id="160" w:name="_Toc486236532"/>
      <w:bookmarkStart w:id="161" w:name="_Toc507492683"/>
      <w:bookmarkStart w:id="162" w:name="_Toc508602559"/>
      <w:bookmarkStart w:id="163" w:name="_Toc508862918"/>
      <w:bookmarkStart w:id="164" w:name="_Toc509299784"/>
      <w:bookmarkStart w:id="165" w:name="_Toc515435147"/>
      <w:bookmarkStart w:id="166" w:name="_Toc515447183"/>
      <w:bookmarkStart w:id="167" w:name="_Toc522684601"/>
      <w:bookmarkStart w:id="168" w:name="_Toc26954516"/>
      <w:r w:rsidRPr="003731A0">
        <w:rPr>
          <w:color w:val="auto"/>
        </w:rPr>
        <w:t>Tepelná technika</w:t>
      </w:r>
      <w:bookmarkEnd w:id="157"/>
      <w:bookmarkEnd w:id="158"/>
      <w:bookmarkEnd w:id="159"/>
      <w:bookmarkEnd w:id="160"/>
      <w:bookmarkEnd w:id="161"/>
      <w:bookmarkEnd w:id="162"/>
      <w:bookmarkEnd w:id="163"/>
      <w:bookmarkEnd w:id="164"/>
      <w:bookmarkEnd w:id="165"/>
      <w:bookmarkEnd w:id="166"/>
      <w:bookmarkEnd w:id="167"/>
      <w:bookmarkEnd w:id="168"/>
    </w:p>
    <w:p w:rsidR="003731A0" w:rsidRPr="003731A0" w:rsidRDefault="003731A0" w:rsidP="003731A0">
      <w:pPr>
        <w:pStyle w:val="Zkladntext0"/>
        <w:spacing w:line="276" w:lineRule="auto"/>
        <w:rPr>
          <w:rFonts w:ascii="Arial" w:hAnsi="Arial" w:cs="Arial"/>
          <w:sz w:val="20"/>
        </w:rPr>
      </w:pPr>
      <w:bookmarkStart w:id="169" w:name="_Toc465263525"/>
      <w:bookmarkStart w:id="170" w:name="__RefHeading__395_42605350"/>
      <w:bookmarkStart w:id="171" w:name="_Toc465316685"/>
      <w:bookmarkStart w:id="172" w:name="_Toc486236533"/>
      <w:bookmarkStart w:id="173" w:name="_Toc507492684"/>
      <w:bookmarkStart w:id="174" w:name="_Toc508602560"/>
      <w:bookmarkStart w:id="175" w:name="_Toc508862919"/>
      <w:bookmarkStart w:id="176" w:name="_Toc509299785"/>
      <w:bookmarkStart w:id="177" w:name="_Toc515435148"/>
      <w:bookmarkStart w:id="178" w:name="_Toc515447184"/>
      <w:bookmarkStart w:id="179" w:name="_Toc522684602"/>
      <w:r w:rsidRPr="003731A0">
        <w:rPr>
          <w:rFonts w:ascii="Arial" w:hAnsi="Arial" w:cs="Arial"/>
          <w:sz w:val="20"/>
        </w:rPr>
        <w:t>Byl zpracován energetický posudek dle vyhlášky č. 480/2012 Sb.</w:t>
      </w:r>
    </w:p>
    <w:p w:rsidR="003731A0" w:rsidRDefault="003731A0" w:rsidP="003731A0">
      <w:pPr>
        <w:pStyle w:val="Zkladntext0"/>
        <w:spacing w:line="276" w:lineRule="auto"/>
        <w:rPr>
          <w:rFonts w:ascii="Arial" w:hAnsi="Arial" w:cs="Arial"/>
          <w:sz w:val="20"/>
        </w:rPr>
      </w:pPr>
      <w:r w:rsidRPr="003731A0">
        <w:rPr>
          <w:rFonts w:ascii="Arial" w:hAnsi="Arial" w:cs="Arial"/>
          <w:sz w:val="20"/>
        </w:rPr>
        <w:t>Vlivem instalace rekuperačních jednotek došlo ke zlepšení ze stavu před instalací rekuperačních jednotek, kdy energetická náročnost byla stanovena na třídu D. Následně byl proveden výpočet energetické náročnosti po instalaci rekuperačních jednotek a ten byl stanoven na energetickou náročnost budovy C. Celý energetický posudek je nedílnou součástí této projektové dokumentace.</w:t>
      </w:r>
    </w:p>
    <w:p w:rsidR="003731A0" w:rsidRPr="003731A0" w:rsidRDefault="003731A0" w:rsidP="003731A0">
      <w:pPr>
        <w:pStyle w:val="Zkladntext0"/>
        <w:spacing w:line="276" w:lineRule="auto"/>
        <w:rPr>
          <w:rFonts w:ascii="Arial" w:hAnsi="Arial" w:cs="Arial"/>
          <w:sz w:val="20"/>
        </w:rPr>
      </w:pPr>
    </w:p>
    <w:p w:rsidR="00633006" w:rsidRPr="003731A0" w:rsidRDefault="002B2AA6" w:rsidP="00633006">
      <w:pPr>
        <w:pStyle w:val="Nadpis3"/>
        <w:rPr>
          <w:color w:val="auto"/>
          <w:szCs w:val="20"/>
        </w:rPr>
      </w:pPr>
      <w:bookmarkStart w:id="180" w:name="_Toc26954517"/>
      <w:r w:rsidRPr="003731A0">
        <w:rPr>
          <w:color w:val="auto"/>
          <w:szCs w:val="20"/>
        </w:rPr>
        <w:t>Osvětlení</w:t>
      </w:r>
      <w:bookmarkEnd w:id="169"/>
      <w:bookmarkEnd w:id="170"/>
      <w:bookmarkEnd w:id="171"/>
      <w:bookmarkEnd w:id="172"/>
      <w:r w:rsidRPr="003731A0">
        <w:rPr>
          <w:color w:val="auto"/>
          <w:szCs w:val="20"/>
        </w:rPr>
        <w:t>/oslunění</w:t>
      </w:r>
      <w:bookmarkEnd w:id="173"/>
      <w:bookmarkEnd w:id="174"/>
      <w:bookmarkEnd w:id="175"/>
      <w:bookmarkEnd w:id="176"/>
      <w:bookmarkEnd w:id="177"/>
      <w:bookmarkEnd w:id="178"/>
      <w:bookmarkEnd w:id="179"/>
      <w:bookmarkEnd w:id="180"/>
    </w:p>
    <w:p w:rsidR="003731A0" w:rsidRPr="003731A0" w:rsidRDefault="003731A0" w:rsidP="003731A0">
      <w:pPr>
        <w:pStyle w:val="Zkladntext0"/>
        <w:spacing w:line="276" w:lineRule="auto"/>
        <w:rPr>
          <w:rFonts w:ascii="Arial" w:eastAsiaTheme="minorHAnsi" w:hAnsi="Arial" w:cs="Arial"/>
          <w:sz w:val="20"/>
        </w:rPr>
      </w:pPr>
      <w:bookmarkStart w:id="181" w:name="_Toc465263526"/>
      <w:bookmarkStart w:id="182" w:name="__RefHeading__397_42605350"/>
      <w:bookmarkStart w:id="183" w:name="_Toc465316686"/>
      <w:bookmarkStart w:id="184" w:name="_Toc486236534"/>
      <w:bookmarkStart w:id="185" w:name="_Toc507492685"/>
      <w:bookmarkStart w:id="186" w:name="_Toc508602561"/>
      <w:bookmarkStart w:id="187" w:name="_Toc508862920"/>
      <w:bookmarkStart w:id="188" w:name="_Toc509299786"/>
      <w:bookmarkStart w:id="189" w:name="_Toc515435149"/>
      <w:bookmarkStart w:id="190" w:name="_Toc515447185"/>
      <w:bookmarkStart w:id="191" w:name="_Toc522684603"/>
      <w:r w:rsidRPr="003731A0">
        <w:rPr>
          <w:rFonts w:ascii="Arial" w:eastAsiaTheme="minorHAnsi" w:hAnsi="Arial" w:cs="Arial"/>
          <w:sz w:val="20"/>
        </w:rPr>
        <w:t xml:space="preserve">Osvětlení v prostoru objektu </w:t>
      </w:r>
      <w:r>
        <w:rPr>
          <w:rFonts w:ascii="Arial" w:eastAsiaTheme="minorHAnsi" w:hAnsi="Arial" w:cs="Arial"/>
          <w:sz w:val="20"/>
        </w:rPr>
        <w:t>je již</w:t>
      </w:r>
      <w:r w:rsidRPr="003731A0">
        <w:rPr>
          <w:rFonts w:ascii="Arial" w:eastAsiaTheme="minorHAnsi" w:hAnsi="Arial" w:cs="Arial"/>
          <w:sz w:val="20"/>
        </w:rPr>
        <w:t xml:space="preserve"> </w:t>
      </w:r>
      <w:r>
        <w:rPr>
          <w:rFonts w:ascii="Arial" w:eastAsiaTheme="minorHAnsi" w:hAnsi="Arial" w:cs="Arial"/>
          <w:sz w:val="20"/>
        </w:rPr>
        <w:t>stávající.</w:t>
      </w:r>
    </w:p>
    <w:p w:rsidR="003731A0" w:rsidRPr="003731A0" w:rsidRDefault="003731A0" w:rsidP="003731A0">
      <w:pPr>
        <w:pStyle w:val="Zkladntext0"/>
        <w:spacing w:line="276" w:lineRule="auto"/>
        <w:rPr>
          <w:rFonts w:ascii="Arial" w:eastAsiaTheme="minorHAnsi" w:hAnsi="Arial" w:cs="Arial"/>
          <w:sz w:val="20"/>
        </w:rPr>
      </w:pPr>
      <w:r w:rsidRPr="003731A0">
        <w:rPr>
          <w:rFonts w:ascii="Arial" w:eastAsiaTheme="minorHAnsi" w:hAnsi="Arial" w:cs="Arial"/>
          <w:sz w:val="20"/>
        </w:rPr>
        <w:t>Vlivem stavebních úprav dojde pouze k</w:t>
      </w:r>
      <w:r>
        <w:rPr>
          <w:rFonts w:ascii="Arial" w:eastAsiaTheme="minorHAnsi" w:hAnsi="Arial" w:cs="Arial"/>
          <w:sz w:val="20"/>
        </w:rPr>
        <w:t xml:space="preserve"> drobné </w:t>
      </w:r>
      <w:r w:rsidRPr="003731A0">
        <w:rPr>
          <w:rFonts w:ascii="Arial" w:eastAsiaTheme="minorHAnsi" w:hAnsi="Arial" w:cs="Arial"/>
          <w:sz w:val="20"/>
        </w:rPr>
        <w:t>úpravě stávajícího osvětlení. Úpravy budou spočívat především ve změně výškového umístění stávajícího osvětlení z důvodů realizace nových podhledů v prostoru chodeb v 1.NP a 2.NP a změny výšky podhledů v sociálním zázemí.</w:t>
      </w:r>
    </w:p>
    <w:p w:rsidR="003731A0" w:rsidRPr="003731A0" w:rsidRDefault="003731A0" w:rsidP="003731A0">
      <w:pPr>
        <w:pStyle w:val="Zkladntext0"/>
        <w:spacing w:line="276" w:lineRule="auto"/>
        <w:rPr>
          <w:rFonts w:ascii="Arial" w:eastAsiaTheme="minorHAnsi" w:hAnsi="Arial" w:cs="Arial"/>
          <w:sz w:val="20"/>
        </w:rPr>
      </w:pPr>
      <w:r w:rsidRPr="003731A0">
        <w:rPr>
          <w:rFonts w:ascii="Arial" w:eastAsiaTheme="minorHAnsi" w:hAnsi="Arial" w:cs="Arial"/>
          <w:sz w:val="20"/>
        </w:rPr>
        <w:t xml:space="preserve">V prostoru učeben v 1.NP a 2.NP zůstává veškeré stávající osvětlení beze změn. </w:t>
      </w:r>
    </w:p>
    <w:p w:rsidR="00633006" w:rsidRDefault="003731A0" w:rsidP="003731A0">
      <w:pPr>
        <w:pStyle w:val="Zkladntext0"/>
        <w:spacing w:line="276" w:lineRule="auto"/>
        <w:rPr>
          <w:rFonts w:ascii="Arial" w:eastAsiaTheme="minorHAnsi" w:hAnsi="Arial" w:cs="Arial"/>
          <w:sz w:val="20"/>
        </w:rPr>
      </w:pPr>
      <w:r w:rsidRPr="003731A0">
        <w:rPr>
          <w:rFonts w:ascii="Arial" w:eastAsiaTheme="minorHAnsi" w:hAnsi="Arial" w:cs="Arial"/>
          <w:sz w:val="20"/>
        </w:rPr>
        <w:t xml:space="preserve">V podkrovních učebnách dochází k lokálním snížení podhledu, ale vzhledem k tomu, že stávající osvětlení je zavěšeno, </w:t>
      </w:r>
      <w:r>
        <w:rPr>
          <w:rFonts w:ascii="Arial" w:eastAsiaTheme="minorHAnsi" w:hAnsi="Arial" w:cs="Arial"/>
          <w:sz w:val="20"/>
        </w:rPr>
        <w:t xml:space="preserve">vlivem snížení podhledů </w:t>
      </w:r>
      <w:r w:rsidRPr="003731A0">
        <w:rPr>
          <w:rFonts w:ascii="Arial" w:eastAsiaTheme="minorHAnsi" w:hAnsi="Arial" w:cs="Arial"/>
          <w:sz w:val="20"/>
        </w:rPr>
        <w:t>nedochází k žádnému výškovému ani půdorysnému posunu. Pouze dojde ke zkrácení stávajících závěsů, ale poloha osvětlení zůstává stávající.</w:t>
      </w:r>
    </w:p>
    <w:p w:rsidR="003731A0" w:rsidRPr="006808DF" w:rsidRDefault="003731A0" w:rsidP="003731A0">
      <w:pPr>
        <w:pStyle w:val="Zkladntext0"/>
        <w:rPr>
          <w:color w:val="FF0000"/>
        </w:rPr>
      </w:pPr>
    </w:p>
    <w:p w:rsidR="003872C5" w:rsidRPr="00050663" w:rsidRDefault="002B2AA6" w:rsidP="00633006">
      <w:pPr>
        <w:pStyle w:val="Nadpis3"/>
        <w:rPr>
          <w:color w:val="auto"/>
          <w:szCs w:val="20"/>
        </w:rPr>
      </w:pPr>
      <w:bookmarkStart w:id="192" w:name="_Toc26954518"/>
      <w:r w:rsidRPr="00050663">
        <w:rPr>
          <w:color w:val="auto"/>
          <w:szCs w:val="20"/>
        </w:rPr>
        <w:t>Akustika/hluk</w:t>
      </w:r>
      <w:bookmarkEnd w:id="181"/>
      <w:bookmarkEnd w:id="182"/>
      <w:bookmarkEnd w:id="183"/>
      <w:bookmarkEnd w:id="184"/>
      <w:bookmarkEnd w:id="185"/>
      <w:bookmarkEnd w:id="186"/>
      <w:bookmarkEnd w:id="187"/>
      <w:bookmarkEnd w:id="188"/>
      <w:bookmarkEnd w:id="189"/>
      <w:bookmarkEnd w:id="190"/>
      <w:bookmarkEnd w:id="191"/>
      <w:bookmarkEnd w:id="192"/>
    </w:p>
    <w:p w:rsidR="00FA1A9F" w:rsidRPr="00FA1A9F" w:rsidRDefault="00FA1A9F" w:rsidP="00FA1A9F">
      <w:pPr>
        <w:rPr>
          <w:rFonts w:ascii="Arial" w:eastAsiaTheme="minorEastAsia" w:hAnsi="Arial" w:cs="Times New Roman"/>
          <w:b/>
          <w:kern w:val="0"/>
          <w:sz w:val="20"/>
          <w:szCs w:val="24"/>
          <w:lang w:eastAsia="cs-CZ"/>
        </w:rPr>
      </w:pPr>
      <w:bookmarkStart w:id="193" w:name="_Toc465263527"/>
      <w:bookmarkStart w:id="194" w:name="__RefHeading__399_42605350"/>
      <w:bookmarkStart w:id="195" w:name="_Toc465316687"/>
      <w:bookmarkStart w:id="196" w:name="_Toc486236535"/>
      <w:bookmarkStart w:id="197" w:name="_Toc507492686"/>
      <w:bookmarkStart w:id="198" w:name="_Toc508602562"/>
      <w:bookmarkStart w:id="199" w:name="_Toc508862921"/>
      <w:bookmarkStart w:id="200" w:name="_Toc509299787"/>
      <w:bookmarkStart w:id="201" w:name="_Toc515435150"/>
      <w:bookmarkStart w:id="202" w:name="_Toc515447186"/>
      <w:bookmarkStart w:id="203" w:name="_Toc522684604"/>
      <w:r w:rsidRPr="00FA1A9F">
        <w:rPr>
          <w:rFonts w:ascii="Arial" w:eastAsiaTheme="minorEastAsia" w:hAnsi="Arial" w:cs="Times New Roman"/>
          <w:b/>
          <w:kern w:val="0"/>
          <w:sz w:val="20"/>
          <w:szCs w:val="24"/>
          <w:lang w:eastAsia="cs-CZ"/>
        </w:rPr>
        <w:t>Hluk z hlediska chráněného venkovního prostoru staveb</w:t>
      </w:r>
    </w:p>
    <w:p w:rsidR="00FA1A9F" w:rsidRPr="00FA1A9F" w:rsidRDefault="00FA1A9F" w:rsidP="00FA1A9F">
      <w:pPr>
        <w:widowControl/>
        <w:suppressAutoHyphens w:val="0"/>
        <w:autoSpaceDN/>
        <w:spacing w:after="120" w:line="240" w:lineRule="auto"/>
        <w:jc w:val="both"/>
        <w:textAlignment w:val="auto"/>
        <w:rPr>
          <w:rFonts w:ascii="Arial" w:eastAsiaTheme="minorEastAsia" w:hAnsi="Arial" w:cs="Times New Roman"/>
          <w:b/>
          <w:kern w:val="0"/>
          <w:sz w:val="20"/>
          <w:szCs w:val="24"/>
          <w:lang w:eastAsia="cs-CZ"/>
        </w:rPr>
      </w:pPr>
      <w:r w:rsidRPr="00FA1A9F">
        <w:rPr>
          <w:rFonts w:ascii="Arial" w:eastAsiaTheme="minorEastAsia" w:hAnsi="Arial" w:cs="Times New Roman"/>
          <w:b/>
          <w:kern w:val="0"/>
          <w:sz w:val="20"/>
          <w:szCs w:val="24"/>
          <w:lang w:eastAsia="cs-CZ"/>
        </w:rPr>
        <w:t>Hluk ze stávajících zdrojů hluku působící na řešený objekt v jeho blízkosti</w:t>
      </w:r>
    </w:p>
    <w:p w:rsidR="00FA1A9F" w:rsidRPr="00FA1A9F" w:rsidRDefault="00FA1A9F" w:rsidP="00FA1A9F">
      <w:pPr>
        <w:widowControl/>
        <w:suppressAutoHyphens w:val="0"/>
        <w:autoSpaceDN/>
        <w:spacing w:after="120" w:line="240" w:lineRule="auto"/>
        <w:jc w:val="both"/>
        <w:textAlignment w:val="auto"/>
        <w:rPr>
          <w:rFonts w:ascii="Arial" w:eastAsiaTheme="minorEastAsia" w:hAnsi="Arial" w:cs="Times New Roman"/>
          <w:b/>
          <w:kern w:val="0"/>
          <w:sz w:val="20"/>
          <w:szCs w:val="24"/>
          <w:lang w:eastAsia="cs-CZ"/>
        </w:rPr>
      </w:pPr>
    </w:p>
    <w:p w:rsidR="00FA1A9F" w:rsidRPr="00FA1A9F" w:rsidRDefault="00FA1A9F" w:rsidP="00FA1A9F">
      <w:pPr>
        <w:widowControl/>
        <w:suppressAutoHyphens w:val="0"/>
        <w:autoSpaceDN/>
        <w:spacing w:after="120" w:line="240" w:lineRule="auto"/>
        <w:ind w:firstLine="709"/>
        <w:jc w:val="both"/>
        <w:textAlignment w:val="auto"/>
        <w:rPr>
          <w:rFonts w:ascii="Arial" w:eastAsiaTheme="minorEastAsia" w:hAnsi="Arial" w:cs="Times New Roman"/>
          <w:b/>
          <w:kern w:val="0"/>
          <w:sz w:val="20"/>
          <w:szCs w:val="24"/>
          <w:lang w:eastAsia="cs-CZ"/>
        </w:rPr>
      </w:pPr>
      <w:r w:rsidRPr="00FA1A9F">
        <w:rPr>
          <w:rFonts w:ascii="Arial" w:eastAsiaTheme="minorEastAsia" w:hAnsi="Arial" w:cs="Times New Roman"/>
          <w:b/>
          <w:kern w:val="0"/>
          <w:sz w:val="20"/>
          <w:szCs w:val="24"/>
          <w:lang w:eastAsia="cs-CZ"/>
        </w:rPr>
        <w:t>Hluk ze stávajících zdrojů hluku okolní zástavby</w:t>
      </w:r>
    </w:p>
    <w:p w:rsidR="00FA1A9F" w:rsidRPr="00FA1A9F" w:rsidRDefault="00FA1A9F" w:rsidP="00FA1A9F">
      <w:pPr>
        <w:widowControl/>
        <w:suppressAutoHyphens w:val="0"/>
        <w:autoSpaceDN/>
        <w:spacing w:after="0" w:line="240" w:lineRule="auto"/>
        <w:jc w:val="both"/>
        <w:textAlignment w:val="auto"/>
        <w:rPr>
          <w:rFonts w:ascii="Arial" w:eastAsiaTheme="minorEastAsia" w:hAnsi="Arial" w:cs="Times New Roman"/>
          <w:kern w:val="0"/>
          <w:sz w:val="20"/>
          <w:szCs w:val="24"/>
          <w:lang w:eastAsia="cs-CZ"/>
        </w:rPr>
      </w:pPr>
      <w:r w:rsidRPr="00FA1A9F">
        <w:rPr>
          <w:rFonts w:ascii="Arial" w:eastAsiaTheme="minorEastAsia" w:hAnsi="Arial" w:cs="Times New Roman"/>
          <w:kern w:val="0"/>
          <w:sz w:val="20"/>
          <w:szCs w:val="24"/>
          <w:lang w:eastAsia="cs-CZ"/>
        </w:rPr>
        <w:t>Stávající nemění se.</w:t>
      </w:r>
    </w:p>
    <w:p w:rsidR="00FA1A9F" w:rsidRPr="00FA1A9F" w:rsidRDefault="00FA1A9F" w:rsidP="00FA1A9F">
      <w:pPr>
        <w:widowControl/>
        <w:suppressAutoHyphens w:val="0"/>
        <w:autoSpaceDN/>
        <w:spacing w:after="0" w:line="240" w:lineRule="auto"/>
        <w:textAlignment w:val="auto"/>
        <w:rPr>
          <w:rFonts w:ascii="Times New Roman" w:eastAsiaTheme="minorEastAsia" w:hAnsi="Times New Roman" w:cs="Times New Roman"/>
          <w:color w:val="FF0000"/>
          <w:kern w:val="0"/>
          <w:sz w:val="24"/>
          <w:szCs w:val="24"/>
          <w:lang w:eastAsia="cs-CZ"/>
        </w:rPr>
      </w:pPr>
    </w:p>
    <w:p w:rsidR="00FA1A9F" w:rsidRPr="00FA1A9F" w:rsidRDefault="00FA1A9F" w:rsidP="00FA1A9F">
      <w:pPr>
        <w:widowControl/>
        <w:suppressAutoHyphens w:val="0"/>
        <w:autoSpaceDN/>
        <w:spacing w:after="120" w:line="240" w:lineRule="auto"/>
        <w:ind w:firstLine="709"/>
        <w:textAlignment w:val="auto"/>
        <w:rPr>
          <w:rFonts w:ascii="Arial" w:eastAsiaTheme="minorEastAsia" w:hAnsi="Arial" w:cs="Times New Roman"/>
          <w:kern w:val="0"/>
          <w:sz w:val="20"/>
          <w:szCs w:val="24"/>
          <w:lang w:eastAsia="cs-CZ"/>
        </w:rPr>
      </w:pPr>
      <w:r w:rsidRPr="00FA1A9F">
        <w:rPr>
          <w:rFonts w:ascii="Arial" w:eastAsiaTheme="minorEastAsia" w:hAnsi="Arial" w:cs="Times New Roman"/>
          <w:b/>
          <w:bCs/>
          <w:snapToGrid w:val="0"/>
          <w:kern w:val="0"/>
          <w:sz w:val="20"/>
          <w:szCs w:val="24"/>
          <w:lang w:eastAsia="cs-CZ"/>
        </w:rPr>
        <w:t>Hluk spojený s provozem objektu</w:t>
      </w:r>
    </w:p>
    <w:p w:rsidR="00FA1A9F" w:rsidRPr="00FA1A9F" w:rsidRDefault="00FA1A9F" w:rsidP="00FA1A9F">
      <w:pPr>
        <w:widowControl/>
        <w:suppressAutoHyphens w:val="0"/>
        <w:autoSpaceDN/>
        <w:spacing w:after="0" w:line="240" w:lineRule="auto"/>
        <w:jc w:val="both"/>
        <w:textAlignment w:val="auto"/>
        <w:rPr>
          <w:rFonts w:ascii="Arial" w:eastAsiaTheme="minorEastAsia" w:hAnsi="Arial" w:cs="Arial"/>
          <w:kern w:val="0"/>
          <w:sz w:val="20"/>
          <w:szCs w:val="24"/>
          <w:lang w:eastAsia="cs-CZ"/>
        </w:rPr>
      </w:pPr>
      <w:r w:rsidRPr="00FA1A9F">
        <w:rPr>
          <w:rFonts w:ascii="Arial" w:eastAsiaTheme="minorEastAsia" w:hAnsi="Arial" w:cs="Times New Roman"/>
          <w:kern w:val="0"/>
          <w:sz w:val="20"/>
          <w:szCs w:val="24"/>
          <w:lang w:eastAsia="cs-CZ"/>
        </w:rPr>
        <w:t>Na západní fasádě je osazena stávající venkovní jednotka klimatizace. Nově bude vedle této jednotky osazena na ocelové konzoly druhá klimatizační jednotka, která bude sloužit ke chlazení serveru (m.č. 202). Vlivem instalace</w:t>
      </w:r>
      <w:r w:rsidR="00050663">
        <w:rPr>
          <w:rFonts w:ascii="Arial" w:eastAsiaTheme="minorEastAsia" w:hAnsi="Arial" w:cs="Times New Roman"/>
          <w:kern w:val="0"/>
          <w:sz w:val="20"/>
          <w:szCs w:val="24"/>
          <w:lang w:eastAsia="cs-CZ"/>
        </w:rPr>
        <w:t xml:space="preserve"> </w:t>
      </w:r>
      <w:r w:rsidRPr="00FA1A9F">
        <w:rPr>
          <w:rFonts w:ascii="Arial" w:eastAsiaTheme="minorEastAsia" w:hAnsi="Arial" w:cs="Arial"/>
          <w:kern w:val="0"/>
          <w:sz w:val="20"/>
          <w:szCs w:val="24"/>
          <w:lang w:eastAsia="cs-CZ"/>
        </w:rPr>
        <w:t xml:space="preserve">vnitřních rekuperačních jednotek dojde k vytvoření osmy otvorů </w:t>
      </w:r>
      <w:r w:rsidRPr="00FA1A9F">
        <w:rPr>
          <w:rFonts w:ascii="Arial" w:eastAsiaTheme="minorEastAsia" w:hAnsi="Arial" w:cs="Arial"/>
          <w:kern w:val="0"/>
          <w:sz w:val="20"/>
          <w:szCs w:val="24"/>
          <w:lang w:eastAsia="cs-CZ"/>
        </w:rPr>
        <w:lastRenderedPageBreak/>
        <w:t>pro čtyři sání a čtyři výdechy od rekuperačních jednotek</w:t>
      </w:r>
      <w:r w:rsidR="00050663">
        <w:rPr>
          <w:rFonts w:ascii="Arial" w:eastAsiaTheme="minorEastAsia" w:hAnsi="Arial" w:cs="Arial"/>
          <w:kern w:val="0"/>
          <w:sz w:val="20"/>
          <w:szCs w:val="24"/>
          <w:lang w:eastAsia="cs-CZ"/>
        </w:rPr>
        <w:t xml:space="preserve"> </w:t>
      </w:r>
      <w:r w:rsidRPr="00FA1A9F">
        <w:rPr>
          <w:rFonts w:ascii="Arial" w:eastAsiaTheme="minorEastAsia" w:hAnsi="Arial" w:cs="Arial"/>
          <w:kern w:val="0"/>
          <w:sz w:val="20"/>
          <w:szCs w:val="24"/>
          <w:lang w:eastAsia="cs-CZ"/>
        </w:rPr>
        <w:t>na západní fasádě objektu. Otvory budou zakryty ochrannými žaluziemi proti povětrnostním vlivům.</w:t>
      </w:r>
      <w:r w:rsidR="00050663">
        <w:rPr>
          <w:rFonts w:ascii="Arial" w:eastAsiaTheme="minorEastAsia" w:hAnsi="Arial" w:cs="Arial"/>
          <w:kern w:val="0"/>
          <w:sz w:val="20"/>
          <w:szCs w:val="24"/>
          <w:lang w:eastAsia="cs-CZ"/>
        </w:rPr>
        <w:t xml:space="preserve"> </w:t>
      </w:r>
      <w:r w:rsidRPr="00FA1A9F">
        <w:rPr>
          <w:rFonts w:ascii="Arial" w:eastAsiaTheme="minorEastAsia" w:hAnsi="Arial" w:cs="Times New Roman"/>
          <w:kern w:val="0"/>
          <w:sz w:val="20"/>
          <w:szCs w:val="24"/>
          <w:lang w:eastAsia="cs-CZ"/>
        </w:rPr>
        <w:t>Jiné stacionární zdroje nejsou v této fázi projektové dokumentace uvažovány. Vlivem návrhu nových stacionárních zdrojů hluku je zpracována hluková studie, která je nedílnou součástí této PD.</w:t>
      </w:r>
    </w:p>
    <w:p w:rsidR="00FA1A9F" w:rsidRPr="00FA1A9F" w:rsidRDefault="00FA1A9F" w:rsidP="00FA1A9F">
      <w:pPr>
        <w:widowControl/>
        <w:suppressAutoHyphens w:val="0"/>
        <w:autoSpaceDN/>
        <w:spacing w:after="0" w:line="240" w:lineRule="auto"/>
        <w:jc w:val="both"/>
        <w:textAlignment w:val="auto"/>
        <w:rPr>
          <w:rFonts w:ascii="Arial" w:eastAsiaTheme="minorEastAsia" w:hAnsi="Arial" w:cs="Arial"/>
          <w:kern w:val="0"/>
          <w:sz w:val="20"/>
          <w:szCs w:val="24"/>
          <w:lang w:eastAsia="cs-CZ"/>
        </w:rPr>
      </w:pPr>
    </w:p>
    <w:p w:rsidR="00FA1A9F" w:rsidRPr="00FA1A9F" w:rsidRDefault="00FA1A9F" w:rsidP="00FA1A9F">
      <w:pPr>
        <w:widowControl/>
        <w:suppressAutoHyphens w:val="0"/>
        <w:autoSpaceDE w:val="0"/>
        <w:adjustRightInd w:val="0"/>
        <w:spacing w:after="0" w:line="240" w:lineRule="auto"/>
        <w:textAlignment w:val="auto"/>
        <w:rPr>
          <w:rFonts w:ascii="Arial" w:eastAsiaTheme="minorHAnsi" w:hAnsi="Arial" w:cs="Arial"/>
          <w:b/>
          <w:bCs/>
          <w:color w:val="000000"/>
          <w:kern w:val="0"/>
          <w:sz w:val="20"/>
          <w:szCs w:val="20"/>
        </w:rPr>
      </w:pPr>
      <w:r w:rsidRPr="00FA1A9F">
        <w:rPr>
          <w:rFonts w:ascii="Arial" w:eastAsiaTheme="minorHAnsi" w:hAnsi="Arial" w:cs="Arial"/>
          <w:b/>
          <w:bCs/>
          <w:color w:val="000000"/>
          <w:kern w:val="0"/>
          <w:sz w:val="20"/>
          <w:szCs w:val="20"/>
        </w:rPr>
        <w:t>Maximální hodnoty hladin hluku</w:t>
      </w:r>
    </w:p>
    <w:p w:rsidR="00FA1A9F" w:rsidRPr="00FA1A9F" w:rsidRDefault="00FA1A9F" w:rsidP="00FA1A9F">
      <w:pPr>
        <w:widowControl/>
        <w:suppressAutoHyphens w:val="0"/>
        <w:autoSpaceDE w:val="0"/>
        <w:adjustRightInd w:val="0"/>
        <w:spacing w:after="0" w:line="240" w:lineRule="auto"/>
        <w:textAlignment w:val="auto"/>
        <w:rPr>
          <w:rFonts w:ascii="Arial" w:eastAsiaTheme="minorHAnsi" w:hAnsi="Arial" w:cs="Arial"/>
          <w:color w:val="000000"/>
          <w:kern w:val="0"/>
          <w:sz w:val="20"/>
          <w:szCs w:val="20"/>
        </w:rPr>
      </w:pPr>
      <w:r w:rsidRPr="00FA1A9F">
        <w:rPr>
          <w:rFonts w:ascii="Arial" w:eastAsiaTheme="minorHAnsi" w:hAnsi="Arial" w:cs="Arial"/>
          <w:color w:val="000000"/>
          <w:kern w:val="0"/>
          <w:sz w:val="20"/>
          <w:szCs w:val="20"/>
        </w:rPr>
        <w:t>Aby se na maximální možnou míru eliminovaly nepříznivé vlivy hluku a vibrací, vznikající provozem vzduchotechniky, budou přijata opatření vč. použití odpovídajících elementů, snižující vnitřní i vnější hluk od vzduchotechniky na uvedené hodnoty dle nařízení vlády a hygienických norem. Hladiny hluku v nejbližších chráněných místech nepřekročí povolené hladiny hluku stanovené hygienickými limity dle nařízení vlády 272/2011 sb. a s ohledem na případné akustické posouzení situace zpracované odborným specialistou.</w:t>
      </w:r>
    </w:p>
    <w:p w:rsidR="00FA1A9F" w:rsidRPr="00FA1A9F" w:rsidRDefault="00FA1A9F" w:rsidP="00FA1A9F">
      <w:pPr>
        <w:widowControl/>
        <w:suppressAutoHyphens w:val="0"/>
        <w:autoSpaceDE w:val="0"/>
        <w:adjustRightInd w:val="0"/>
        <w:spacing w:after="0" w:line="240" w:lineRule="auto"/>
        <w:textAlignment w:val="auto"/>
        <w:rPr>
          <w:rFonts w:ascii="Arial" w:eastAsiaTheme="minorHAnsi" w:hAnsi="Arial" w:cs="Arial"/>
          <w:color w:val="000000"/>
          <w:kern w:val="0"/>
          <w:sz w:val="20"/>
          <w:szCs w:val="20"/>
        </w:rPr>
      </w:pPr>
    </w:p>
    <w:p w:rsidR="00FA1A9F" w:rsidRPr="00FA1A9F" w:rsidRDefault="00FA1A9F" w:rsidP="00FA1A9F">
      <w:pPr>
        <w:widowControl/>
        <w:suppressAutoHyphens w:val="0"/>
        <w:autoSpaceDE w:val="0"/>
        <w:adjustRightInd w:val="0"/>
        <w:spacing w:after="0" w:line="240" w:lineRule="auto"/>
        <w:textAlignment w:val="auto"/>
        <w:rPr>
          <w:rFonts w:ascii="Arial" w:eastAsiaTheme="minorHAnsi" w:hAnsi="Arial" w:cs="Arial"/>
          <w:b/>
          <w:color w:val="000000"/>
          <w:kern w:val="0"/>
          <w:sz w:val="20"/>
          <w:szCs w:val="20"/>
        </w:rPr>
      </w:pPr>
      <w:r w:rsidRPr="00FA1A9F">
        <w:rPr>
          <w:rFonts w:ascii="Arial" w:eastAsiaTheme="minorHAnsi" w:hAnsi="Arial" w:cs="Arial"/>
          <w:b/>
          <w:color w:val="000000"/>
          <w:kern w:val="0"/>
          <w:sz w:val="20"/>
          <w:szCs w:val="20"/>
        </w:rPr>
        <w:t>Prostředky ke snížení vibrací a přenosu hluku</w:t>
      </w:r>
    </w:p>
    <w:p w:rsidR="00FA1A9F" w:rsidRPr="00FA1A9F" w:rsidRDefault="00FA1A9F" w:rsidP="00FA1A9F">
      <w:pPr>
        <w:widowControl/>
        <w:suppressAutoHyphens w:val="0"/>
        <w:autoSpaceDE w:val="0"/>
        <w:adjustRightInd w:val="0"/>
        <w:spacing w:after="0" w:line="240" w:lineRule="auto"/>
        <w:textAlignment w:val="auto"/>
        <w:rPr>
          <w:rFonts w:ascii="Arial" w:eastAsiaTheme="minorHAnsi" w:hAnsi="Arial" w:cs="Arial"/>
          <w:color w:val="000000"/>
          <w:kern w:val="0"/>
          <w:sz w:val="20"/>
          <w:szCs w:val="20"/>
        </w:rPr>
      </w:pPr>
      <w:r w:rsidRPr="00FA1A9F">
        <w:rPr>
          <w:rFonts w:ascii="Arial" w:eastAsiaTheme="minorHAnsi" w:hAnsi="Arial" w:cs="Arial"/>
          <w:color w:val="000000"/>
          <w:kern w:val="0"/>
          <w:sz w:val="20"/>
          <w:szCs w:val="20"/>
        </w:rPr>
        <w:t>Z důvodu zabránění přenosů vibrací od vzduchotechnických zařízení jsou předpokládána následující antivibrační opatření:</w:t>
      </w:r>
    </w:p>
    <w:p w:rsidR="00FA1A9F" w:rsidRPr="00FA1A9F" w:rsidRDefault="00F13F71" w:rsidP="00FA1A9F">
      <w:pPr>
        <w:widowControl/>
        <w:suppressAutoHyphens w:val="0"/>
        <w:autoSpaceDE w:val="0"/>
        <w:adjustRightInd w:val="0"/>
        <w:spacing w:after="0" w:line="240" w:lineRule="auto"/>
        <w:textAlignment w:val="auto"/>
        <w:rPr>
          <w:rFonts w:ascii="Arial" w:eastAsiaTheme="minorHAnsi" w:hAnsi="Arial" w:cs="Arial"/>
          <w:color w:val="000000"/>
          <w:kern w:val="0"/>
          <w:sz w:val="20"/>
          <w:szCs w:val="20"/>
        </w:rPr>
      </w:pPr>
      <w:r>
        <w:rPr>
          <w:rFonts w:ascii="Arial" w:eastAsiaTheme="minorHAnsi" w:hAnsi="Arial" w:cs="Arial"/>
          <w:color w:val="000000"/>
          <w:kern w:val="0"/>
          <w:sz w:val="20"/>
          <w:szCs w:val="20"/>
        </w:rPr>
        <w:t xml:space="preserve">- </w:t>
      </w:r>
      <w:r w:rsidR="00FA1A9F" w:rsidRPr="00FA1A9F">
        <w:rPr>
          <w:rFonts w:ascii="Arial" w:eastAsiaTheme="minorHAnsi" w:hAnsi="Arial" w:cs="Arial"/>
          <w:color w:val="000000"/>
          <w:kern w:val="0"/>
          <w:sz w:val="20"/>
          <w:szCs w:val="20"/>
        </w:rPr>
        <w:t>zařízení, která jsou zdrojem nežádoucích vibrací a otřesů jsou uložena na kovových či</w:t>
      </w:r>
    </w:p>
    <w:p w:rsidR="00FA1A9F" w:rsidRPr="00FA1A9F" w:rsidRDefault="00F13F71" w:rsidP="00FA1A9F">
      <w:pPr>
        <w:widowControl/>
        <w:suppressAutoHyphens w:val="0"/>
        <w:autoSpaceDE w:val="0"/>
        <w:adjustRightInd w:val="0"/>
        <w:spacing w:after="0" w:line="240" w:lineRule="auto"/>
        <w:textAlignment w:val="auto"/>
        <w:rPr>
          <w:rFonts w:ascii="Arial" w:eastAsiaTheme="minorHAnsi" w:hAnsi="Arial" w:cs="Arial"/>
          <w:color w:val="000000"/>
          <w:kern w:val="0"/>
          <w:sz w:val="20"/>
          <w:szCs w:val="20"/>
        </w:rPr>
      </w:pPr>
      <w:r>
        <w:rPr>
          <w:rFonts w:ascii="Arial" w:eastAsiaTheme="minorHAnsi" w:hAnsi="Arial" w:cs="Arial"/>
          <w:color w:val="000000"/>
          <w:kern w:val="0"/>
          <w:sz w:val="20"/>
          <w:szCs w:val="20"/>
        </w:rPr>
        <w:t xml:space="preserve">  </w:t>
      </w:r>
      <w:r w:rsidR="00FA1A9F" w:rsidRPr="00FA1A9F">
        <w:rPr>
          <w:rFonts w:ascii="Arial" w:eastAsiaTheme="minorHAnsi" w:hAnsi="Arial" w:cs="Arial"/>
          <w:color w:val="000000"/>
          <w:kern w:val="0"/>
          <w:sz w:val="20"/>
          <w:szCs w:val="20"/>
        </w:rPr>
        <w:t>pryžových izolátorech chvění</w:t>
      </w:r>
    </w:p>
    <w:p w:rsidR="00FA1A9F" w:rsidRPr="00FA1A9F" w:rsidRDefault="00F13F71" w:rsidP="00FA1A9F">
      <w:pPr>
        <w:widowControl/>
        <w:suppressAutoHyphens w:val="0"/>
        <w:autoSpaceDE w:val="0"/>
        <w:adjustRightInd w:val="0"/>
        <w:spacing w:after="0" w:line="240" w:lineRule="auto"/>
        <w:textAlignment w:val="auto"/>
        <w:rPr>
          <w:rFonts w:ascii="Arial" w:eastAsiaTheme="minorHAnsi" w:hAnsi="Arial" w:cs="Arial"/>
          <w:color w:val="000000"/>
          <w:kern w:val="0"/>
          <w:sz w:val="20"/>
          <w:szCs w:val="20"/>
        </w:rPr>
      </w:pPr>
      <w:r>
        <w:rPr>
          <w:rFonts w:ascii="Arial" w:eastAsiaTheme="minorHAnsi" w:hAnsi="Arial" w:cs="Arial"/>
          <w:color w:val="000000"/>
          <w:kern w:val="0"/>
          <w:sz w:val="20"/>
          <w:szCs w:val="20"/>
        </w:rPr>
        <w:t xml:space="preserve">- </w:t>
      </w:r>
      <w:r w:rsidR="00FA1A9F" w:rsidRPr="00FA1A9F">
        <w:rPr>
          <w:rFonts w:ascii="Arial" w:eastAsiaTheme="minorHAnsi" w:hAnsi="Arial" w:cs="Arial"/>
          <w:color w:val="000000"/>
          <w:kern w:val="0"/>
          <w:sz w:val="20"/>
          <w:szCs w:val="20"/>
        </w:rPr>
        <w:t>v prostupech stavebních konstrukcí bude vzduchotechnické potrubí od stavební</w:t>
      </w:r>
    </w:p>
    <w:p w:rsidR="00FA1A9F" w:rsidRPr="00FA1A9F" w:rsidRDefault="00F13F71" w:rsidP="00FA1A9F">
      <w:pPr>
        <w:widowControl/>
        <w:suppressAutoHyphens w:val="0"/>
        <w:autoSpaceDE w:val="0"/>
        <w:adjustRightInd w:val="0"/>
        <w:spacing w:after="0" w:line="240" w:lineRule="auto"/>
        <w:textAlignment w:val="auto"/>
        <w:rPr>
          <w:rFonts w:ascii="Arial" w:eastAsiaTheme="minorHAnsi" w:hAnsi="Arial" w:cs="Arial"/>
          <w:color w:val="000000"/>
          <w:kern w:val="0"/>
          <w:sz w:val="20"/>
          <w:szCs w:val="20"/>
        </w:rPr>
      </w:pPr>
      <w:r>
        <w:rPr>
          <w:rFonts w:ascii="Arial" w:eastAsiaTheme="minorHAnsi" w:hAnsi="Arial" w:cs="Arial"/>
          <w:color w:val="000000"/>
          <w:kern w:val="0"/>
          <w:sz w:val="20"/>
          <w:szCs w:val="20"/>
        </w:rPr>
        <w:t xml:space="preserve">  </w:t>
      </w:r>
      <w:r w:rsidR="00FA1A9F" w:rsidRPr="00FA1A9F">
        <w:rPr>
          <w:rFonts w:ascii="Arial" w:eastAsiaTheme="minorHAnsi" w:hAnsi="Arial" w:cs="Arial"/>
          <w:color w:val="000000"/>
          <w:kern w:val="0"/>
          <w:sz w:val="20"/>
          <w:szCs w:val="20"/>
        </w:rPr>
        <w:t>konstrukce pružně odděleno (např. pružným materiálem).</w:t>
      </w:r>
    </w:p>
    <w:p w:rsidR="00FA1A9F" w:rsidRPr="00FA1A9F" w:rsidRDefault="00F13F71" w:rsidP="00FA1A9F">
      <w:pPr>
        <w:widowControl/>
        <w:suppressAutoHyphens w:val="0"/>
        <w:autoSpaceDE w:val="0"/>
        <w:adjustRightInd w:val="0"/>
        <w:spacing w:after="0" w:line="240" w:lineRule="auto"/>
        <w:textAlignment w:val="auto"/>
        <w:rPr>
          <w:rFonts w:ascii="Arial" w:eastAsiaTheme="minorHAnsi" w:hAnsi="Arial" w:cs="Arial"/>
          <w:color w:val="000000"/>
          <w:kern w:val="0"/>
          <w:sz w:val="20"/>
          <w:szCs w:val="20"/>
        </w:rPr>
      </w:pPr>
      <w:r>
        <w:rPr>
          <w:rFonts w:ascii="Arial" w:eastAsiaTheme="minorHAnsi" w:hAnsi="Arial" w:cs="Arial"/>
          <w:color w:val="000000"/>
          <w:kern w:val="0"/>
          <w:sz w:val="20"/>
          <w:szCs w:val="20"/>
        </w:rPr>
        <w:t xml:space="preserve">- </w:t>
      </w:r>
      <w:r w:rsidR="00FA1A9F" w:rsidRPr="00FA1A9F">
        <w:rPr>
          <w:rFonts w:ascii="Arial" w:eastAsiaTheme="minorHAnsi" w:hAnsi="Arial" w:cs="Arial"/>
          <w:color w:val="000000"/>
          <w:kern w:val="0"/>
          <w:sz w:val="20"/>
          <w:szCs w:val="20"/>
        </w:rPr>
        <w:t>vzduchovody budou na závěsech od stavební konstrukce pružně odděleny</w:t>
      </w:r>
    </w:p>
    <w:p w:rsidR="00FA1A9F" w:rsidRPr="00FA1A9F" w:rsidRDefault="00F13F71" w:rsidP="00FA1A9F">
      <w:pPr>
        <w:widowControl/>
        <w:suppressAutoHyphens w:val="0"/>
        <w:autoSpaceDE w:val="0"/>
        <w:adjustRightInd w:val="0"/>
        <w:spacing w:after="0" w:line="240" w:lineRule="auto"/>
        <w:textAlignment w:val="auto"/>
        <w:rPr>
          <w:rFonts w:ascii="Arial" w:eastAsiaTheme="minorHAnsi" w:hAnsi="Arial" w:cs="Arial"/>
          <w:color w:val="000000"/>
          <w:kern w:val="0"/>
          <w:sz w:val="20"/>
          <w:szCs w:val="20"/>
        </w:rPr>
      </w:pPr>
      <w:r>
        <w:rPr>
          <w:rFonts w:ascii="Arial" w:eastAsiaTheme="minorHAnsi" w:hAnsi="Arial" w:cs="Arial"/>
          <w:color w:val="000000"/>
          <w:kern w:val="0"/>
          <w:sz w:val="20"/>
          <w:szCs w:val="20"/>
        </w:rPr>
        <w:t xml:space="preserve">- </w:t>
      </w:r>
      <w:r w:rsidR="00FA1A9F" w:rsidRPr="00FA1A9F">
        <w:rPr>
          <w:rFonts w:ascii="Arial" w:eastAsiaTheme="minorHAnsi" w:hAnsi="Arial" w:cs="Arial"/>
          <w:color w:val="000000"/>
          <w:kern w:val="0"/>
          <w:sz w:val="20"/>
          <w:szCs w:val="20"/>
        </w:rPr>
        <w:t>ventilátory budou od potrubní sítě odděleny pružnými dilatačními vložkami, dále budou</w:t>
      </w:r>
    </w:p>
    <w:p w:rsidR="00FA1A9F" w:rsidRPr="00FA1A9F" w:rsidRDefault="00F13F71" w:rsidP="00FA1A9F">
      <w:pPr>
        <w:widowControl/>
        <w:suppressAutoHyphens w:val="0"/>
        <w:autoSpaceDE w:val="0"/>
        <w:adjustRightInd w:val="0"/>
        <w:spacing w:after="0" w:line="240" w:lineRule="auto"/>
        <w:textAlignment w:val="auto"/>
        <w:rPr>
          <w:rFonts w:ascii="Arial" w:eastAsiaTheme="minorHAnsi" w:hAnsi="Arial" w:cs="Arial"/>
          <w:color w:val="000000"/>
          <w:kern w:val="0"/>
          <w:sz w:val="20"/>
          <w:szCs w:val="20"/>
        </w:rPr>
      </w:pPr>
      <w:r>
        <w:rPr>
          <w:rFonts w:ascii="Arial" w:eastAsiaTheme="minorHAnsi" w:hAnsi="Arial" w:cs="Arial"/>
          <w:color w:val="000000"/>
          <w:kern w:val="0"/>
          <w:sz w:val="20"/>
          <w:szCs w:val="20"/>
        </w:rPr>
        <w:t xml:space="preserve">  </w:t>
      </w:r>
      <w:r w:rsidR="00FA1A9F" w:rsidRPr="00FA1A9F">
        <w:rPr>
          <w:rFonts w:ascii="Arial" w:eastAsiaTheme="minorHAnsi" w:hAnsi="Arial" w:cs="Arial"/>
          <w:color w:val="000000"/>
          <w:kern w:val="0"/>
          <w:sz w:val="20"/>
          <w:szCs w:val="20"/>
        </w:rPr>
        <w:t>opatřeny regulací vzduchového výkonu</w:t>
      </w:r>
    </w:p>
    <w:p w:rsidR="00FA1A9F" w:rsidRPr="00FA1A9F" w:rsidRDefault="00FA1A9F" w:rsidP="00FA1A9F">
      <w:pPr>
        <w:widowControl/>
        <w:suppressAutoHyphens w:val="0"/>
        <w:autoSpaceDE w:val="0"/>
        <w:adjustRightInd w:val="0"/>
        <w:spacing w:after="0" w:line="240" w:lineRule="auto"/>
        <w:textAlignment w:val="auto"/>
        <w:rPr>
          <w:rFonts w:ascii="Arial" w:eastAsiaTheme="minorHAnsi" w:hAnsi="Arial" w:cs="Arial"/>
          <w:color w:val="000000"/>
          <w:kern w:val="0"/>
          <w:sz w:val="20"/>
          <w:szCs w:val="20"/>
        </w:rPr>
      </w:pPr>
    </w:p>
    <w:p w:rsidR="00FA1A9F" w:rsidRPr="00FA1A9F" w:rsidRDefault="00FA1A9F" w:rsidP="00FA1A9F">
      <w:pPr>
        <w:widowControl/>
        <w:suppressAutoHyphens w:val="0"/>
        <w:autoSpaceDE w:val="0"/>
        <w:adjustRightInd w:val="0"/>
        <w:spacing w:after="0" w:line="240" w:lineRule="auto"/>
        <w:textAlignment w:val="auto"/>
        <w:rPr>
          <w:rFonts w:ascii="Arial" w:eastAsiaTheme="minorHAnsi" w:hAnsi="Arial" w:cs="Arial"/>
          <w:b/>
          <w:color w:val="000000"/>
          <w:kern w:val="0"/>
          <w:sz w:val="20"/>
          <w:szCs w:val="20"/>
        </w:rPr>
      </w:pPr>
      <w:r w:rsidRPr="00FA1A9F">
        <w:rPr>
          <w:rFonts w:ascii="Arial" w:eastAsiaTheme="minorHAnsi" w:hAnsi="Arial" w:cs="Arial"/>
          <w:b/>
          <w:color w:val="000000"/>
          <w:kern w:val="0"/>
          <w:sz w:val="20"/>
          <w:szCs w:val="20"/>
        </w:rPr>
        <w:t>Dále pro snížení vlastní hlučnosti zařízení budou přijata následující opatření:</w:t>
      </w:r>
    </w:p>
    <w:p w:rsidR="00FA1A9F" w:rsidRPr="00FA1A9F" w:rsidRDefault="00924AD0" w:rsidP="00FA1A9F">
      <w:pPr>
        <w:widowControl/>
        <w:suppressAutoHyphens w:val="0"/>
        <w:autoSpaceDE w:val="0"/>
        <w:adjustRightInd w:val="0"/>
        <w:spacing w:after="0" w:line="240" w:lineRule="auto"/>
        <w:textAlignment w:val="auto"/>
        <w:rPr>
          <w:rFonts w:ascii="Arial" w:eastAsiaTheme="minorHAnsi" w:hAnsi="Arial" w:cs="Arial"/>
          <w:color w:val="000000"/>
          <w:kern w:val="0"/>
          <w:sz w:val="20"/>
          <w:szCs w:val="20"/>
        </w:rPr>
      </w:pPr>
      <w:r>
        <w:rPr>
          <w:rFonts w:ascii="Arial" w:eastAsiaTheme="minorHAnsi" w:hAnsi="Arial" w:cs="Arial"/>
          <w:color w:val="000000"/>
          <w:kern w:val="0"/>
          <w:sz w:val="20"/>
          <w:szCs w:val="20"/>
        </w:rPr>
        <w:t xml:space="preserve">- </w:t>
      </w:r>
      <w:r w:rsidR="00FA1A9F" w:rsidRPr="00FA1A9F">
        <w:rPr>
          <w:rFonts w:ascii="Arial" w:eastAsiaTheme="minorHAnsi" w:hAnsi="Arial" w:cs="Arial"/>
          <w:color w:val="000000"/>
          <w:kern w:val="0"/>
          <w:sz w:val="20"/>
          <w:szCs w:val="20"/>
        </w:rPr>
        <w:t>do potrubních sítí a vzduchotechnických kanálů budou umístěny tlumiče hluku</w:t>
      </w:r>
    </w:p>
    <w:p w:rsidR="00FA1A9F" w:rsidRPr="00FA1A9F" w:rsidRDefault="00924AD0" w:rsidP="00FA1A9F">
      <w:pPr>
        <w:widowControl/>
        <w:suppressAutoHyphens w:val="0"/>
        <w:autoSpaceDE w:val="0"/>
        <w:adjustRightInd w:val="0"/>
        <w:spacing w:after="0" w:line="240" w:lineRule="auto"/>
        <w:textAlignment w:val="auto"/>
        <w:rPr>
          <w:rFonts w:ascii="Arial" w:eastAsiaTheme="minorHAnsi" w:hAnsi="Arial" w:cs="Arial"/>
          <w:color w:val="000000"/>
          <w:kern w:val="0"/>
          <w:sz w:val="20"/>
          <w:szCs w:val="20"/>
        </w:rPr>
      </w:pPr>
      <w:r>
        <w:rPr>
          <w:rFonts w:ascii="Arial" w:eastAsiaTheme="minorHAnsi" w:hAnsi="Arial" w:cs="Arial"/>
          <w:color w:val="000000"/>
          <w:kern w:val="0"/>
          <w:sz w:val="20"/>
          <w:szCs w:val="20"/>
        </w:rPr>
        <w:t xml:space="preserve">- </w:t>
      </w:r>
      <w:r w:rsidR="00FA1A9F" w:rsidRPr="00FA1A9F">
        <w:rPr>
          <w:rFonts w:ascii="Arial" w:eastAsiaTheme="minorHAnsi" w:hAnsi="Arial" w:cs="Arial"/>
          <w:color w:val="000000"/>
          <w:kern w:val="0"/>
          <w:sz w:val="20"/>
          <w:szCs w:val="20"/>
        </w:rPr>
        <w:t>zařízení pro běžný provoz nebudou dimenzována v horních partiích výkonových polí</w:t>
      </w:r>
    </w:p>
    <w:p w:rsidR="00FA1A9F" w:rsidRPr="00FA1A9F" w:rsidRDefault="00924AD0" w:rsidP="00FA1A9F">
      <w:pPr>
        <w:widowControl/>
        <w:suppressAutoHyphens w:val="0"/>
        <w:autoSpaceDE w:val="0"/>
        <w:adjustRightInd w:val="0"/>
        <w:spacing w:after="0" w:line="240" w:lineRule="auto"/>
        <w:textAlignment w:val="auto"/>
        <w:rPr>
          <w:rFonts w:ascii="Arial" w:eastAsiaTheme="minorHAnsi" w:hAnsi="Arial" w:cs="Arial"/>
          <w:color w:val="000000"/>
          <w:kern w:val="0"/>
          <w:sz w:val="20"/>
          <w:szCs w:val="20"/>
        </w:rPr>
      </w:pPr>
      <w:r>
        <w:rPr>
          <w:rFonts w:ascii="Arial" w:eastAsiaTheme="minorHAnsi" w:hAnsi="Arial" w:cs="Arial"/>
          <w:color w:val="000000"/>
          <w:kern w:val="0"/>
          <w:sz w:val="20"/>
          <w:szCs w:val="20"/>
        </w:rPr>
        <w:t xml:space="preserve">- </w:t>
      </w:r>
      <w:r w:rsidR="00FA1A9F" w:rsidRPr="00FA1A9F">
        <w:rPr>
          <w:rFonts w:ascii="Arial" w:eastAsiaTheme="minorHAnsi" w:hAnsi="Arial" w:cs="Arial"/>
          <w:color w:val="000000"/>
          <w:kern w:val="0"/>
          <w:sz w:val="20"/>
          <w:szCs w:val="20"/>
        </w:rPr>
        <w:t>veškeré potrubí bude při průchodu akusticky zatíženým prostorem vybaveno hlukovou</w:t>
      </w:r>
    </w:p>
    <w:p w:rsidR="00FA1A9F" w:rsidRPr="00FA1A9F" w:rsidRDefault="00924AD0" w:rsidP="00FA1A9F">
      <w:pPr>
        <w:widowControl/>
        <w:suppressAutoHyphens w:val="0"/>
        <w:autoSpaceDE w:val="0"/>
        <w:adjustRightInd w:val="0"/>
        <w:spacing w:after="0" w:line="240" w:lineRule="auto"/>
        <w:textAlignment w:val="auto"/>
        <w:rPr>
          <w:rFonts w:ascii="Arial" w:eastAsiaTheme="minorHAnsi" w:hAnsi="Arial" w:cs="Arial"/>
          <w:color w:val="000000"/>
          <w:kern w:val="0"/>
          <w:sz w:val="20"/>
          <w:szCs w:val="20"/>
        </w:rPr>
      </w:pPr>
      <w:r>
        <w:rPr>
          <w:rFonts w:ascii="Arial" w:eastAsiaTheme="minorHAnsi" w:hAnsi="Arial" w:cs="Arial"/>
          <w:color w:val="000000"/>
          <w:kern w:val="0"/>
          <w:sz w:val="20"/>
          <w:szCs w:val="20"/>
        </w:rPr>
        <w:t xml:space="preserve">  </w:t>
      </w:r>
      <w:r w:rsidR="00FA1A9F" w:rsidRPr="00FA1A9F">
        <w:rPr>
          <w:rFonts w:ascii="Arial" w:eastAsiaTheme="minorHAnsi" w:hAnsi="Arial" w:cs="Arial"/>
          <w:color w:val="000000"/>
          <w:kern w:val="0"/>
          <w:sz w:val="20"/>
          <w:szCs w:val="20"/>
        </w:rPr>
        <w:t>izolací odpovídající třídy</w:t>
      </w:r>
    </w:p>
    <w:p w:rsidR="00FA1A9F" w:rsidRPr="00FA1A9F" w:rsidRDefault="00FA1A9F" w:rsidP="00FA1A9F">
      <w:pPr>
        <w:widowControl/>
        <w:suppressAutoHyphens w:val="0"/>
        <w:autoSpaceDE w:val="0"/>
        <w:adjustRightInd w:val="0"/>
        <w:spacing w:after="0" w:line="240" w:lineRule="auto"/>
        <w:textAlignment w:val="auto"/>
        <w:rPr>
          <w:rFonts w:ascii="Arial" w:eastAsiaTheme="minorHAnsi" w:hAnsi="Arial" w:cs="Arial"/>
          <w:color w:val="000000"/>
          <w:kern w:val="0"/>
          <w:sz w:val="20"/>
          <w:szCs w:val="20"/>
        </w:rPr>
      </w:pPr>
    </w:p>
    <w:p w:rsidR="00FA1A9F" w:rsidRPr="00FA1A9F" w:rsidRDefault="00FA1A9F" w:rsidP="00FA1A9F">
      <w:pPr>
        <w:widowControl/>
        <w:suppressAutoHyphens w:val="0"/>
        <w:autoSpaceDE w:val="0"/>
        <w:adjustRightInd w:val="0"/>
        <w:spacing w:after="0" w:line="240" w:lineRule="auto"/>
        <w:textAlignment w:val="auto"/>
        <w:rPr>
          <w:rFonts w:ascii="Arial" w:eastAsiaTheme="minorHAnsi" w:hAnsi="Arial" w:cs="Arial"/>
          <w:b/>
          <w:bCs/>
          <w:color w:val="000000"/>
          <w:kern w:val="0"/>
          <w:sz w:val="20"/>
          <w:szCs w:val="20"/>
        </w:rPr>
      </w:pPr>
      <w:r w:rsidRPr="00FA1A9F">
        <w:rPr>
          <w:rFonts w:ascii="Arial" w:eastAsiaTheme="minorHAnsi" w:hAnsi="Arial" w:cs="Arial"/>
          <w:b/>
          <w:bCs/>
          <w:color w:val="000000"/>
          <w:kern w:val="0"/>
          <w:sz w:val="20"/>
          <w:szCs w:val="20"/>
        </w:rPr>
        <w:t>Vzduchotechnika a klimatizace bude provozována pouze denní dobu. V nočních hodinách mimo čas výuku se chod - provoz vzduchotechniky a klimatizace nepředpokládá. Dále se předpokládá, že hladina akustického tlaku při denním provozu v nejbližším chráněném místě nebude ve dne vyšší než 40 dB(A).</w:t>
      </w:r>
    </w:p>
    <w:p w:rsidR="00FA1A9F" w:rsidRPr="00FA1A9F" w:rsidRDefault="00FA1A9F" w:rsidP="00FA1A9F">
      <w:pPr>
        <w:widowControl/>
        <w:suppressAutoHyphens w:val="0"/>
        <w:autoSpaceDN/>
        <w:spacing w:after="120" w:line="240" w:lineRule="auto"/>
        <w:jc w:val="both"/>
        <w:textAlignment w:val="auto"/>
        <w:rPr>
          <w:rFonts w:ascii="Arial" w:eastAsiaTheme="minorEastAsia" w:hAnsi="Arial" w:cs="Times New Roman"/>
          <w:b/>
          <w:bCs/>
          <w:snapToGrid w:val="0"/>
          <w:color w:val="FF0000"/>
          <w:kern w:val="0"/>
          <w:sz w:val="20"/>
          <w:szCs w:val="24"/>
          <w:lang w:eastAsia="cs-CZ"/>
        </w:rPr>
      </w:pPr>
    </w:p>
    <w:p w:rsidR="00FA1A9F" w:rsidRPr="00FA1A9F" w:rsidRDefault="00FA1A9F" w:rsidP="00FA1A9F">
      <w:pPr>
        <w:widowControl/>
        <w:suppressAutoHyphens w:val="0"/>
        <w:autoSpaceDN/>
        <w:spacing w:after="120" w:line="240" w:lineRule="auto"/>
        <w:jc w:val="both"/>
        <w:textAlignment w:val="auto"/>
        <w:rPr>
          <w:rFonts w:ascii="Arial" w:eastAsiaTheme="minorEastAsia" w:hAnsi="Arial" w:cs="Times New Roman"/>
          <w:b/>
          <w:bCs/>
          <w:snapToGrid w:val="0"/>
          <w:kern w:val="0"/>
          <w:sz w:val="20"/>
          <w:szCs w:val="24"/>
          <w:lang w:eastAsia="cs-CZ"/>
        </w:rPr>
      </w:pPr>
      <w:r w:rsidRPr="00FA1A9F">
        <w:rPr>
          <w:rFonts w:ascii="Arial" w:eastAsiaTheme="minorEastAsia" w:hAnsi="Arial" w:cs="Times New Roman"/>
          <w:b/>
          <w:bCs/>
          <w:snapToGrid w:val="0"/>
          <w:kern w:val="0"/>
          <w:sz w:val="20"/>
          <w:szCs w:val="24"/>
          <w:lang w:eastAsia="cs-CZ"/>
        </w:rPr>
        <w:t>Hluk spojený s pohybem automobilové dopravy</w:t>
      </w:r>
    </w:p>
    <w:p w:rsidR="00FA1A9F" w:rsidRPr="00FA1A9F" w:rsidRDefault="00FA1A9F" w:rsidP="00FA1A9F">
      <w:pPr>
        <w:widowControl/>
        <w:suppressAutoHyphens w:val="0"/>
        <w:autoSpaceDN/>
        <w:spacing w:after="0" w:line="240" w:lineRule="auto"/>
        <w:jc w:val="both"/>
        <w:textAlignment w:val="auto"/>
        <w:rPr>
          <w:rFonts w:ascii="Arial" w:eastAsiaTheme="minorEastAsia" w:hAnsi="Arial" w:cs="Times New Roman"/>
          <w:kern w:val="0"/>
          <w:sz w:val="20"/>
          <w:szCs w:val="24"/>
          <w:lang w:eastAsia="cs-CZ"/>
        </w:rPr>
      </w:pPr>
      <w:r w:rsidRPr="00FA1A9F">
        <w:rPr>
          <w:rFonts w:ascii="Arial" w:eastAsiaTheme="minorEastAsia" w:hAnsi="Arial" w:cs="Times New Roman"/>
          <w:kern w:val="0"/>
          <w:sz w:val="20"/>
          <w:szCs w:val="24"/>
          <w:lang w:eastAsia="cs-CZ"/>
        </w:rPr>
        <w:t>Stávající nemění se.</w:t>
      </w:r>
    </w:p>
    <w:p w:rsidR="00FA1A9F" w:rsidRPr="00FA1A9F" w:rsidRDefault="00FA1A9F" w:rsidP="00FA1A9F">
      <w:pPr>
        <w:widowControl/>
        <w:suppressAutoHyphens w:val="0"/>
        <w:autoSpaceDN/>
        <w:spacing w:after="0" w:line="240" w:lineRule="auto"/>
        <w:jc w:val="both"/>
        <w:textAlignment w:val="auto"/>
        <w:rPr>
          <w:rFonts w:ascii="Arial" w:eastAsiaTheme="minorEastAsia" w:hAnsi="Arial" w:cs="Times New Roman"/>
          <w:kern w:val="0"/>
          <w:sz w:val="20"/>
          <w:szCs w:val="24"/>
          <w:lang w:eastAsia="cs-CZ"/>
        </w:rPr>
      </w:pPr>
    </w:p>
    <w:p w:rsidR="00FA1A9F" w:rsidRPr="00FA1A9F" w:rsidRDefault="00FA1A9F" w:rsidP="00FA1A9F">
      <w:pPr>
        <w:widowControl/>
        <w:suppressAutoHyphens w:val="0"/>
        <w:autoSpaceDN/>
        <w:spacing w:after="0" w:line="240" w:lineRule="auto"/>
        <w:jc w:val="both"/>
        <w:textAlignment w:val="auto"/>
        <w:rPr>
          <w:rFonts w:ascii="Arial" w:eastAsiaTheme="minorEastAsia" w:hAnsi="Arial" w:cs="Times New Roman"/>
          <w:b/>
          <w:kern w:val="0"/>
          <w:sz w:val="20"/>
          <w:szCs w:val="24"/>
          <w:lang w:eastAsia="cs-CZ"/>
        </w:rPr>
      </w:pPr>
      <w:r w:rsidRPr="00FA1A9F">
        <w:rPr>
          <w:rFonts w:ascii="Arial" w:eastAsiaTheme="minorEastAsia" w:hAnsi="Arial" w:cs="Times New Roman"/>
          <w:b/>
          <w:kern w:val="0"/>
          <w:sz w:val="20"/>
          <w:szCs w:val="24"/>
          <w:lang w:eastAsia="cs-CZ"/>
        </w:rPr>
        <w:t>Hluk z hlediska chráněného vnitřního prostoru stavby</w:t>
      </w:r>
    </w:p>
    <w:p w:rsidR="00FA1A9F" w:rsidRPr="00FA1A9F" w:rsidRDefault="00FA1A9F" w:rsidP="00FA1A9F">
      <w:pPr>
        <w:widowControl/>
        <w:suppressAutoHyphens w:val="0"/>
        <w:autoSpaceDN/>
        <w:spacing w:after="0" w:line="240" w:lineRule="auto"/>
        <w:jc w:val="both"/>
        <w:textAlignment w:val="auto"/>
        <w:rPr>
          <w:rFonts w:ascii="Arial" w:eastAsiaTheme="minorEastAsia" w:hAnsi="Arial" w:cs="Times New Roman"/>
          <w:b/>
          <w:kern w:val="0"/>
          <w:sz w:val="20"/>
          <w:szCs w:val="24"/>
          <w:lang w:eastAsia="cs-CZ"/>
        </w:rPr>
      </w:pPr>
    </w:p>
    <w:p w:rsidR="00FA1A9F" w:rsidRPr="00FA1A9F" w:rsidRDefault="00FA1A9F" w:rsidP="00FA1A9F">
      <w:pPr>
        <w:widowControl/>
        <w:suppressAutoHyphens w:val="0"/>
        <w:autoSpaceDN/>
        <w:spacing w:after="0" w:line="240" w:lineRule="auto"/>
        <w:jc w:val="both"/>
        <w:textAlignment w:val="auto"/>
        <w:rPr>
          <w:rFonts w:ascii="Arial" w:eastAsiaTheme="minorEastAsia" w:hAnsi="Arial" w:cs="Times New Roman"/>
          <w:kern w:val="0"/>
          <w:sz w:val="20"/>
          <w:szCs w:val="24"/>
          <w:lang w:eastAsia="cs-CZ"/>
        </w:rPr>
      </w:pPr>
      <w:r w:rsidRPr="00FA1A9F">
        <w:rPr>
          <w:rFonts w:ascii="Arial" w:eastAsiaTheme="minorEastAsia" w:hAnsi="Arial" w:cs="Times New Roman"/>
          <w:kern w:val="0"/>
          <w:sz w:val="20"/>
          <w:szCs w:val="24"/>
          <w:lang w:eastAsia="cs-CZ"/>
        </w:rPr>
        <w:t xml:space="preserve">Dle §11vyhlášky č. 272/2011 včetně změn a doplňků je stanoven hygienický limit hladiny akustického tlaku v chráněném vnitřním prostoru stavby, v našem případě učebny, na 40 dB po přičtení korekce +5 </w:t>
      </w:r>
      <w:r>
        <w:rPr>
          <w:rFonts w:ascii="Arial" w:eastAsiaTheme="minorEastAsia" w:hAnsi="Arial" w:cs="Times New Roman"/>
          <w:kern w:val="0"/>
          <w:sz w:val="20"/>
          <w:szCs w:val="24"/>
          <w:lang w:eastAsia="cs-CZ"/>
        </w:rPr>
        <w:t>dB</w:t>
      </w:r>
      <w:r w:rsidRPr="00FA1A9F">
        <w:rPr>
          <w:rFonts w:ascii="Arial" w:eastAsiaTheme="minorEastAsia" w:hAnsi="Arial" w:cs="Times New Roman"/>
          <w:kern w:val="0"/>
          <w:sz w:val="20"/>
          <w:szCs w:val="24"/>
          <w:lang w:eastAsia="cs-CZ"/>
        </w:rPr>
        <w:t xml:space="preserve"> z přílohy č. 2 a přičtení korekce -5</w:t>
      </w:r>
      <w:r>
        <w:rPr>
          <w:rFonts w:ascii="Arial" w:eastAsiaTheme="minorEastAsia" w:hAnsi="Arial" w:cs="Times New Roman"/>
          <w:kern w:val="0"/>
          <w:sz w:val="20"/>
          <w:szCs w:val="24"/>
          <w:lang w:eastAsia="cs-CZ"/>
        </w:rPr>
        <w:t xml:space="preserve"> </w:t>
      </w:r>
      <w:r w:rsidRPr="00FA1A9F">
        <w:rPr>
          <w:rFonts w:ascii="Arial" w:eastAsiaTheme="minorEastAsia" w:hAnsi="Arial" w:cs="Times New Roman"/>
          <w:kern w:val="0"/>
          <w:sz w:val="20"/>
          <w:szCs w:val="24"/>
          <w:lang w:eastAsia="cs-CZ"/>
        </w:rPr>
        <w:t>dB pro zdroje s tónovými složkami (rekuperační jednotky).</w:t>
      </w:r>
    </w:p>
    <w:p w:rsidR="00FA1A9F" w:rsidRDefault="00FA1A9F" w:rsidP="00F13F71">
      <w:pPr>
        <w:widowControl/>
        <w:suppressAutoHyphens w:val="0"/>
        <w:autoSpaceDN/>
        <w:spacing w:after="0" w:line="240" w:lineRule="auto"/>
        <w:jc w:val="both"/>
        <w:textAlignment w:val="auto"/>
        <w:rPr>
          <w:rFonts w:ascii="Arial" w:eastAsiaTheme="minorEastAsia" w:hAnsi="Arial" w:cs="Times New Roman"/>
          <w:kern w:val="0"/>
          <w:sz w:val="20"/>
          <w:szCs w:val="24"/>
          <w:lang w:eastAsia="cs-CZ"/>
        </w:rPr>
      </w:pPr>
      <w:r w:rsidRPr="00FA1A9F">
        <w:rPr>
          <w:rFonts w:ascii="Arial" w:eastAsiaTheme="minorEastAsia" w:hAnsi="Arial" w:cs="Times New Roman"/>
          <w:kern w:val="0"/>
          <w:sz w:val="20"/>
          <w:szCs w:val="24"/>
          <w:lang w:eastAsia="cs-CZ"/>
        </w:rPr>
        <w:t>Tento požadavek je nutné dodržet</w:t>
      </w:r>
      <w:r>
        <w:rPr>
          <w:rFonts w:ascii="Arial" w:eastAsiaTheme="minorEastAsia" w:hAnsi="Arial" w:cs="Times New Roman"/>
          <w:kern w:val="0"/>
          <w:sz w:val="20"/>
          <w:szCs w:val="24"/>
          <w:lang w:eastAsia="cs-CZ"/>
        </w:rPr>
        <w:t xml:space="preserve"> </w:t>
      </w:r>
      <w:r w:rsidRPr="00FA1A9F">
        <w:rPr>
          <w:rFonts w:ascii="Arial" w:eastAsiaTheme="minorEastAsia" w:hAnsi="Arial" w:cs="Times New Roman"/>
          <w:kern w:val="0"/>
          <w:sz w:val="20"/>
          <w:szCs w:val="24"/>
          <w:lang w:eastAsia="cs-CZ"/>
        </w:rPr>
        <w:t>především v podkrovních učebnách, kde jsou pod stávající podhledy navrženy rekuperační jednotky vydávající maximální akustický výkon pláštěm do okolí 49 dB, tato hodnota je o 9 dB vyšší nežli je stanovená limitní hodnota. Snížení hodnoty je zajištěno navrženým sádrokartonovým podhledem se zvýšeným požadavkem na vzduchovou neprůzvučnost. Podhled je navržen z modré akustické desky a skelné vlny o tl.</w:t>
      </w:r>
      <w:r w:rsidRPr="00FA1A9F">
        <w:rPr>
          <w:rFonts w:ascii="Arial" w:eastAsiaTheme="minorEastAsia" w:hAnsi="Arial" w:cs="Times New Roman"/>
          <w:color w:val="FF0000"/>
          <w:kern w:val="0"/>
          <w:sz w:val="20"/>
          <w:szCs w:val="24"/>
          <w:lang w:eastAsia="cs-CZ"/>
        </w:rPr>
        <w:t xml:space="preserve"> </w:t>
      </w:r>
      <w:r w:rsidRPr="00FA1A9F">
        <w:rPr>
          <w:rFonts w:ascii="Arial" w:eastAsiaTheme="minorEastAsia" w:hAnsi="Arial" w:cs="Times New Roman"/>
          <w:kern w:val="0"/>
          <w:sz w:val="20"/>
          <w:szCs w:val="24"/>
          <w:lang w:eastAsia="cs-CZ"/>
        </w:rPr>
        <w:t xml:space="preserve">60 mm a objemové hmotnosti </w:t>
      </w:r>
      <w:r w:rsidR="00B46236">
        <w:rPr>
          <w:rFonts w:ascii="Arial" w:eastAsiaTheme="minorEastAsia" w:hAnsi="Arial" w:cs="Times New Roman"/>
          <w:kern w:val="0"/>
          <w:sz w:val="20"/>
          <w:szCs w:val="24"/>
          <w:lang w:eastAsia="cs-CZ"/>
        </w:rPr>
        <w:t>40</w:t>
      </w:r>
      <w:r w:rsidRPr="00FA1A9F">
        <w:rPr>
          <w:rFonts w:ascii="Arial" w:eastAsiaTheme="minorEastAsia" w:hAnsi="Arial" w:cs="Times New Roman"/>
          <w:kern w:val="0"/>
          <w:sz w:val="20"/>
          <w:szCs w:val="24"/>
          <w:lang w:eastAsia="cs-CZ"/>
        </w:rPr>
        <w:t xml:space="preserve"> kg/m</w:t>
      </w:r>
      <w:r w:rsidRPr="00FA1A9F">
        <w:rPr>
          <w:rFonts w:ascii="Arial" w:eastAsiaTheme="minorEastAsia" w:hAnsi="Arial" w:cs="Times New Roman"/>
          <w:kern w:val="0"/>
          <w:sz w:val="20"/>
          <w:szCs w:val="24"/>
          <w:vertAlign w:val="superscript"/>
          <w:lang w:eastAsia="cs-CZ"/>
        </w:rPr>
        <w:t>3</w:t>
      </w:r>
      <w:r w:rsidRPr="00FA1A9F">
        <w:rPr>
          <w:rFonts w:ascii="Arial" w:eastAsiaTheme="minorEastAsia" w:hAnsi="Arial" w:cs="Times New Roman"/>
          <w:kern w:val="0"/>
          <w:sz w:val="20"/>
          <w:szCs w:val="24"/>
          <w:lang w:eastAsia="cs-CZ"/>
        </w:rPr>
        <w:t>,</w:t>
      </w:r>
      <w:r w:rsidRPr="00FA1A9F">
        <w:rPr>
          <w:rFonts w:ascii="Arial" w:eastAsiaTheme="minorEastAsia" w:hAnsi="Arial" w:cs="Times New Roman"/>
          <w:color w:val="FF0000"/>
          <w:kern w:val="0"/>
          <w:sz w:val="20"/>
          <w:szCs w:val="24"/>
          <w:lang w:eastAsia="cs-CZ"/>
        </w:rPr>
        <w:t xml:space="preserve"> </w:t>
      </w:r>
      <w:r w:rsidRPr="00FA1A9F">
        <w:rPr>
          <w:rFonts w:ascii="Arial" w:eastAsiaTheme="minorEastAsia" w:hAnsi="Arial" w:cs="Times New Roman"/>
          <w:kern w:val="0"/>
          <w:sz w:val="20"/>
          <w:szCs w:val="24"/>
          <w:lang w:eastAsia="cs-CZ"/>
        </w:rPr>
        <w:t>která je uložena na ocelových profilech. Takto navržený podhled má vzduchovou neprůzvučnost 12 – 13 dB a sníží celkovou hladinu akustického tlaku na celkových 37 dB, což již splňuje hygienický limit 40 dB hladiny akustického tlaku v chráněném vnitřním prostoru stavby (učebny). Tato skladba podhledu bude použita do všech učeben v celém objektu, kde bude docházet k instalaci rekuperačních jednotek nebo vzduchového potrubí.</w:t>
      </w:r>
    </w:p>
    <w:p w:rsidR="00FA1A9F" w:rsidRPr="00FA1A9F" w:rsidRDefault="00FA1A9F" w:rsidP="00FA1A9F">
      <w:pPr>
        <w:ind w:firstLine="709"/>
        <w:jc w:val="both"/>
        <w:rPr>
          <w:rFonts w:ascii="Arial" w:hAnsi="Arial" w:cs="Arial"/>
          <w:sz w:val="20"/>
          <w:szCs w:val="20"/>
          <w:shd w:val="clear" w:color="auto" w:fill="FFFFFF"/>
        </w:rPr>
      </w:pPr>
      <w:r w:rsidRPr="00FA1A9F">
        <w:rPr>
          <w:rFonts w:ascii="Arial" w:hAnsi="Arial" w:cs="Arial"/>
          <w:sz w:val="20"/>
          <w:szCs w:val="20"/>
        </w:rPr>
        <w:t xml:space="preserve">Dělící konstrukce oddělující jednotlivé prostory jsou navrženy tak, aby splňovali požadavky </w:t>
      </w:r>
      <w:r w:rsidRPr="00FA1A9F">
        <w:rPr>
          <w:rFonts w:ascii="Arial" w:hAnsi="Arial" w:cs="Arial"/>
          <w:sz w:val="20"/>
          <w:szCs w:val="20"/>
        </w:rPr>
        <w:lastRenderedPageBreak/>
        <w:t xml:space="preserve">z hlediska akustiky pro prostory dle </w:t>
      </w:r>
      <w:r w:rsidRPr="00FA1A9F">
        <w:rPr>
          <w:rFonts w:ascii="Arial" w:hAnsi="Arial" w:cs="Arial"/>
          <w:sz w:val="20"/>
          <w:szCs w:val="20"/>
          <w:shd w:val="clear" w:color="auto" w:fill="FFFFFF"/>
        </w:rPr>
        <w:t>ČSN 73 0532.</w:t>
      </w:r>
    </w:p>
    <w:p w:rsidR="003872C5" w:rsidRPr="004A0269" w:rsidRDefault="002B2AA6">
      <w:pPr>
        <w:pStyle w:val="Nadpis3"/>
        <w:rPr>
          <w:color w:val="auto"/>
          <w:szCs w:val="20"/>
        </w:rPr>
      </w:pPr>
      <w:bookmarkStart w:id="204" w:name="_Toc26954519"/>
      <w:r w:rsidRPr="004A0269">
        <w:rPr>
          <w:color w:val="auto"/>
          <w:szCs w:val="20"/>
        </w:rPr>
        <w:t>Větrání</w:t>
      </w:r>
      <w:bookmarkEnd w:id="193"/>
      <w:bookmarkEnd w:id="194"/>
      <w:bookmarkEnd w:id="195"/>
      <w:bookmarkEnd w:id="196"/>
      <w:bookmarkEnd w:id="197"/>
      <w:bookmarkEnd w:id="198"/>
      <w:bookmarkEnd w:id="199"/>
      <w:bookmarkEnd w:id="200"/>
      <w:bookmarkEnd w:id="201"/>
      <w:bookmarkEnd w:id="202"/>
      <w:bookmarkEnd w:id="203"/>
      <w:bookmarkEnd w:id="204"/>
    </w:p>
    <w:p w:rsidR="004A0269" w:rsidRPr="004A0269" w:rsidRDefault="004A0269" w:rsidP="004A0269">
      <w:pPr>
        <w:pStyle w:val="Zkladntext0"/>
        <w:spacing w:line="276" w:lineRule="auto"/>
        <w:jc w:val="both"/>
        <w:rPr>
          <w:rFonts w:ascii="Arial" w:eastAsiaTheme="minorHAnsi" w:hAnsi="Arial" w:cs="Arial"/>
          <w:sz w:val="20"/>
        </w:rPr>
      </w:pPr>
      <w:bookmarkStart w:id="205" w:name="_Toc465263528"/>
      <w:bookmarkStart w:id="206" w:name="__RefHeading__401_42605350"/>
      <w:bookmarkStart w:id="207" w:name="_Toc465316688"/>
      <w:bookmarkStart w:id="208" w:name="_Toc486236536"/>
      <w:bookmarkStart w:id="209" w:name="_Toc507492687"/>
      <w:bookmarkStart w:id="210" w:name="_Toc508602563"/>
      <w:bookmarkStart w:id="211" w:name="_Toc508862922"/>
      <w:bookmarkStart w:id="212" w:name="_Toc509299788"/>
      <w:bookmarkStart w:id="213" w:name="_Toc515435151"/>
      <w:bookmarkStart w:id="214" w:name="_Toc515447187"/>
      <w:bookmarkStart w:id="215" w:name="_Toc522684605"/>
      <w:r w:rsidRPr="004A0269">
        <w:rPr>
          <w:rFonts w:ascii="Arial" w:eastAsiaTheme="minorHAnsi" w:hAnsi="Arial" w:cs="Arial"/>
          <w:sz w:val="20"/>
        </w:rPr>
        <w:t>Protože prostory učeben nejsou dostatečně přímo větratelné okny (těsnění v oknech,</w:t>
      </w:r>
    </w:p>
    <w:p w:rsidR="004A0269" w:rsidRDefault="004A0269" w:rsidP="004A0269">
      <w:pPr>
        <w:pStyle w:val="Zkladntext0"/>
        <w:spacing w:line="276" w:lineRule="auto"/>
        <w:jc w:val="both"/>
        <w:rPr>
          <w:rFonts w:ascii="Arial" w:eastAsiaTheme="minorHAnsi" w:hAnsi="Arial" w:cs="Arial"/>
          <w:sz w:val="20"/>
        </w:rPr>
      </w:pPr>
      <w:r w:rsidRPr="004A0269">
        <w:rPr>
          <w:rFonts w:ascii="Arial" w:eastAsiaTheme="minorHAnsi" w:hAnsi="Arial" w:cs="Arial"/>
          <w:sz w:val="20"/>
        </w:rPr>
        <w:t>malá přirozená infiltrace), j</w:t>
      </w:r>
      <w:r>
        <w:rPr>
          <w:rFonts w:ascii="Arial" w:eastAsiaTheme="minorHAnsi" w:hAnsi="Arial" w:cs="Arial"/>
          <w:sz w:val="20"/>
        </w:rPr>
        <w:t>e nutno doplnit větrání nucené.</w:t>
      </w:r>
    </w:p>
    <w:p w:rsidR="004A0269" w:rsidRPr="004A0269" w:rsidRDefault="004A0269" w:rsidP="004A0269">
      <w:pPr>
        <w:pStyle w:val="Zkladntext0"/>
        <w:spacing w:line="276" w:lineRule="auto"/>
        <w:jc w:val="both"/>
        <w:rPr>
          <w:rFonts w:ascii="Arial" w:eastAsiaTheme="minorHAnsi" w:hAnsi="Arial" w:cs="Arial"/>
          <w:sz w:val="20"/>
        </w:rPr>
      </w:pPr>
      <w:r>
        <w:rPr>
          <w:rFonts w:ascii="Arial" w:eastAsiaTheme="minorHAnsi" w:hAnsi="Arial" w:cs="Arial"/>
          <w:sz w:val="20"/>
        </w:rPr>
        <w:t xml:space="preserve">Větrání pobytových prostor </w:t>
      </w:r>
      <w:r w:rsidRPr="004A0269">
        <w:rPr>
          <w:rFonts w:ascii="Arial" w:eastAsiaTheme="minorHAnsi" w:hAnsi="Arial" w:cs="Arial"/>
          <w:sz w:val="20"/>
        </w:rPr>
        <w:t>učeben bude rovnotlaké tepelně upraveným vzduchem po</w:t>
      </w:r>
      <w:r>
        <w:rPr>
          <w:rFonts w:ascii="Arial" w:eastAsiaTheme="minorHAnsi" w:hAnsi="Arial" w:cs="Arial"/>
          <w:sz w:val="20"/>
        </w:rPr>
        <w:t xml:space="preserve">mocí VZT jednotky. VZT jednotky </w:t>
      </w:r>
      <w:r w:rsidRPr="004A0269">
        <w:rPr>
          <w:rFonts w:ascii="Arial" w:eastAsiaTheme="minorHAnsi" w:hAnsi="Arial" w:cs="Arial"/>
          <w:sz w:val="20"/>
        </w:rPr>
        <w:t>pro 1.NP a 2.NP budou instalovány v prostoru WC pod stro</w:t>
      </w:r>
      <w:r>
        <w:rPr>
          <w:rFonts w:ascii="Arial" w:eastAsiaTheme="minorHAnsi" w:hAnsi="Arial" w:cs="Arial"/>
          <w:sz w:val="20"/>
        </w:rPr>
        <w:t xml:space="preserve">pem v podhledu a budou opatřeny </w:t>
      </w:r>
      <w:r w:rsidRPr="004A0269">
        <w:rPr>
          <w:rFonts w:ascii="Arial" w:eastAsiaTheme="minorHAnsi" w:hAnsi="Arial" w:cs="Arial"/>
          <w:sz w:val="20"/>
        </w:rPr>
        <w:t xml:space="preserve">zónovou regulací průtoku vzduchu pomocí klapek pro více </w:t>
      </w:r>
      <w:r>
        <w:rPr>
          <w:rFonts w:ascii="Arial" w:eastAsiaTheme="minorHAnsi" w:hAnsi="Arial" w:cs="Arial"/>
          <w:sz w:val="20"/>
        </w:rPr>
        <w:t xml:space="preserve">tříd. V prostoru 3.NP budou VZT </w:t>
      </w:r>
      <w:r w:rsidRPr="004A0269">
        <w:rPr>
          <w:rFonts w:ascii="Arial" w:eastAsiaTheme="minorHAnsi" w:hAnsi="Arial" w:cs="Arial"/>
          <w:sz w:val="20"/>
        </w:rPr>
        <w:t>jednotky instalovány v podhledu pod stropem v každé větrané místnosti.</w:t>
      </w:r>
    </w:p>
    <w:p w:rsidR="004A0269" w:rsidRDefault="004A0269" w:rsidP="004A0269">
      <w:pPr>
        <w:pStyle w:val="Zkladntext0"/>
        <w:spacing w:line="276" w:lineRule="auto"/>
        <w:jc w:val="both"/>
        <w:rPr>
          <w:rFonts w:ascii="Arial" w:eastAsiaTheme="minorHAnsi" w:hAnsi="Arial" w:cs="Arial"/>
          <w:sz w:val="20"/>
        </w:rPr>
      </w:pPr>
      <w:r w:rsidRPr="004A0269">
        <w:rPr>
          <w:rFonts w:ascii="Arial" w:eastAsiaTheme="minorHAnsi" w:hAnsi="Arial" w:cs="Arial"/>
          <w:sz w:val="20"/>
        </w:rPr>
        <w:t>Výpočet větrání je uveden v příloze technické zprávy</w:t>
      </w:r>
      <w:r w:rsidR="00F3479B">
        <w:rPr>
          <w:rFonts w:ascii="Arial" w:eastAsiaTheme="minorHAnsi" w:hAnsi="Arial" w:cs="Arial"/>
          <w:sz w:val="20"/>
        </w:rPr>
        <w:t xml:space="preserve"> vzduchotechniky (VZT-D.1.4.-1). Výpočet je proveden </w:t>
      </w:r>
      <w:r w:rsidRPr="004A0269">
        <w:rPr>
          <w:rFonts w:ascii="Arial" w:eastAsiaTheme="minorHAnsi" w:hAnsi="Arial" w:cs="Arial"/>
          <w:sz w:val="20"/>
        </w:rPr>
        <w:t>pro každou učebnu samostatně.</w:t>
      </w:r>
    </w:p>
    <w:p w:rsidR="004A0269" w:rsidRPr="004A0269" w:rsidRDefault="004A0269" w:rsidP="004A0269">
      <w:pPr>
        <w:pStyle w:val="Zkladntext0"/>
        <w:spacing w:line="276" w:lineRule="auto"/>
        <w:jc w:val="both"/>
        <w:rPr>
          <w:rFonts w:ascii="Arial" w:eastAsiaTheme="minorHAnsi" w:hAnsi="Arial" w:cs="Arial"/>
          <w:sz w:val="20"/>
        </w:rPr>
      </w:pPr>
      <w:r w:rsidRPr="004A0269">
        <w:rPr>
          <w:rFonts w:ascii="Arial" w:eastAsiaTheme="minorHAnsi" w:hAnsi="Arial" w:cs="Arial"/>
          <w:sz w:val="20"/>
        </w:rPr>
        <w:t>Dimenzování přívodu a odvodu vzduchu v hlavních pro</w:t>
      </w:r>
      <w:r>
        <w:rPr>
          <w:rFonts w:ascii="Arial" w:eastAsiaTheme="minorHAnsi" w:hAnsi="Arial" w:cs="Arial"/>
          <w:sz w:val="20"/>
        </w:rPr>
        <w:t xml:space="preserve">storech objektu je navrženo dle </w:t>
      </w:r>
      <w:r w:rsidRPr="004A0269">
        <w:rPr>
          <w:rFonts w:ascii="Arial" w:eastAsiaTheme="minorHAnsi" w:hAnsi="Arial" w:cs="Arial"/>
          <w:sz w:val="20"/>
        </w:rPr>
        <w:t>následujících zásad:</w:t>
      </w:r>
    </w:p>
    <w:p w:rsidR="004A0269" w:rsidRPr="004A0269" w:rsidRDefault="004A0269" w:rsidP="004A0269">
      <w:pPr>
        <w:pStyle w:val="Zkladntext0"/>
        <w:spacing w:line="276" w:lineRule="auto"/>
        <w:jc w:val="both"/>
        <w:rPr>
          <w:rFonts w:ascii="Arial" w:eastAsiaTheme="minorHAnsi" w:hAnsi="Arial" w:cs="Arial"/>
          <w:sz w:val="20"/>
        </w:rPr>
      </w:pPr>
      <w:r w:rsidRPr="004A0269">
        <w:rPr>
          <w:rFonts w:ascii="Arial" w:eastAsiaTheme="minorHAnsi" w:hAnsi="Arial" w:cs="Arial"/>
          <w:sz w:val="20"/>
        </w:rPr>
        <w:t>Větrání učeben je navrženo dle Vyhlášky č. 410/2005 Sb.</w:t>
      </w:r>
      <w:r>
        <w:rPr>
          <w:rFonts w:ascii="Arial" w:eastAsiaTheme="minorHAnsi" w:hAnsi="Arial" w:cs="Arial"/>
          <w:sz w:val="20"/>
        </w:rPr>
        <w:t xml:space="preserve"> </w:t>
      </w:r>
      <w:r w:rsidRPr="004A0269">
        <w:rPr>
          <w:rFonts w:ascii="Arial" w:eastAsiaTheme="minorHAnsi" w:hAnsi="Arial" w:cs="Arial"/>
          <w:sz w:val="20"/>
        </w:rPr>
        <w:t>včetně změn a doplňků,</w:t>
      </w:r>
      <w:r>
        <w:rPr>
          <w:rFonts w:ascii="Arial" w:eastAsiaTheme="minorHAnsi" w:hAnsi="Arial" w:cs="Arial"/>
          <w:sz w:val="20"/>
        </w:rPr>
        <w:t xml:space="preserve"> </w:t>
      </w:r>
      <w:r w:rsidR="00050663">
        <w:rPr>
          <w:rFonts w:ascii="Arial" w:eastAsiaTheme="minorHAnsi" w:hAnsi="Arial" w:cs="Arial"/>
          <w:sz w:val="20"/>
        </w:rPr>
        <w:t xml:space="preserve">§ 4a příloha č.3, </w:t>
      </w:r>
      <w:r w:rsidRPr="004A0269">
        <w:rPr>
          <w:rFonts w:ascii="Arial" w:eastAsiaTheme="minorHAnsi" w:hAnsi="Arial" w:cs="Arial"/>
          <w:sz w:val="20"/>
        </w:rPr>
        <w:t>tabulka č.1, kde je stanovena výměna vzduchu 20</w:t>
      </w:r>
      <w:r>
        <w:rPr>
          <w:rFonts w:ascii="Arial" w:eastAsiaTheme="minorHAnsi" w:hAnsi="Arial" w:cs="Arial"/>
          <w:sz w:val="20"/>
        </w:rPr>
        <w:t xml:space="preserve"> </w:t>
      </w:r>
      <w:r w:rsidRPr="004A0269">
        <w:rPr>
          <w:rFonts w:ascii="Arial" w:eastAsiaTheme="minorHAnsi" w:hAnsi="Arial" w:cs="Arial"/>
          <w:sz w:val="20"/>
        </w:rPr>
        <w:t>-</w:t>
      </w:r>
      <w:r>
        <w:rPr>
          <w:rFonts w:ascii="Arial" w:eastAsiaTheme="minorHAnsi" w:hAnsi="Arial" w:cs="Arial"/>
          <w:sz w:val="20"/>
        </w:rPr>
        <w:t xml:space="preserve"> </w:t>
      </w:r>
      <w:r w:rsidRPr="004A0269">
        <w:rPr>
          <w:rFonts w:ascii="Arial" w:eastAsiaTheme="minorHAnsi" w:hAnsi="Arial" w:cs="Arial"/>
          <w:sz w:val="20"/>
        </w:rPr>
        <w:t>30 m</w:t>
      </w:r>
      <w:r w:rsidRPr="004A0269">
        <w:rPr>
          <w:rFonts w:ascii="Arial" w:eastAsiaTheme="minorHAnsi" w:hAnsi="Arial" w:cs="Arial"/>
          <w:sz w:val="20"/>
          <w:vertAlign w:val="superscript"/>
        </w:rPr>
        <w:t>3</w:t>
      </w:r>
      <w:r w:rsidRPr="004A0269">
        <w:rPr>
          <w:rFonts w:ascii="Arial" w:eastAsiaTheme="minorHAnsi" w:hAnsi="Arial" w:cs="Arial"/>
          <w:sz w:val="20"/>
        </w:rPr>
        <w:t>/h</w:t>
      </w:r>
      <w:r>
        <w:rPr>
          <w:rFonts w:ascii="Arial" w:eastAsiaTheme="minorHAnsi" w:hAnsi="Arial" w:cs="Arial"/>
          <w:sz w:val="20"/>
        </w:rPr>
        <w:t xml:space="preserve"> </w:t>
      </w:r>
      <w:r w:rsidRPr="004A0269">
        <w:rPr>
          <w:rFonts w:ascii="Arial" w:eastAsiaTheme="minorHAnsi" w:hAnsi="Arial" w:cs="Arial"/>
          <w:sz w:val="20"/>
        </w:rPr>
        <w:t>na 1 žáka. Námi navržen</w:t>
      </w:r>
      <w:r>
        <w:rPr>
          <w:rFonts w:ascii="Arial" w:eastAsiaTheme="minorHAnsi" w:hAnsi="Arial" w:cs="Arial"/>
          <w:sz w:val="20"/>
        </w:rPr>
        <w:t>á</w:t>
      </w:r>
      <w:r w:rsidRPr="004A0269">
        <w:rPr>
          <w:rFonts w:ascii="Arial" w:eastAsiaTheme="minorHAnsi" w:hAnsi="Arial" w:cs="Arial"/>
          <w:sz w:val="20"/>
        </w:rPr>
        <w:t xml:space="preserve"> výměna vzduchu v učebnách je uvažována 20</w:t>
      </w:r>
      <w:r>
        <w:rPr>
          <w:rFonts w:ascii="Arial" w:eastAsiaTheme="minorHAnsi" w:hAnsi="Arial" w:cs="Arial"/>
          <w:sz w:val="20"/>
        </w:rPr>
        <w:t xml:space="preserve"> </w:t>
      </w:r>
      <w:r w:rsidRPr="004A0269">
        <w:rPr>
          <w:rFonts w:ascii="Arial" w:eastAsiaTheme="minorHAnsi" w:hAnsi="Arial" w:cs="Arial"/>
          <w:sz w:val="20"/>
        </w:rPr>
        <w:t>-</w:t>
      </w:r>
      <w:r>
        <w:rPr>
          <w:rFonts w:ascii="Arial" w:eastAsiaTheme="minorHAnsi" w:hAnsi="Arial" w:cs="Arial"/>
          <w:sz w:val="20"/>
        </w:rPr>
        <w:t xml:space="preserve"> </w:t>
      </w:r>
      <w:r w:rsidRPr="004A0269">
        <w:rPr>
          <w:rFonts w:ascii="Arial" w:eastAsiaTheme="minorHAnsi" w:hAnsi="Arial" w:cs="Arial"/>
          <w:sz w:val="20"/>
        </w:rPr>
        <w:t>50 m</w:t>
      </w:r>
      <w:r w:rsidRPr="004A0269">
        <w:rPr>
          <w:rFonts w:ascii="Arial" w:eastAsiaTheme="minorHAnsi" w:hAnsi="Arial" w:cs="Arial"/>
          <w:sz w:val="20"/>
          <w:vertAlign w:val="superscript"/>
        </w:rPr>
        <w:t>3</w:t>
      </w:r>
      <w:r w:rsidRPr="004A0269">
        <w:rPr>
          <w:rFonts w:ascii="Arial" w:eastAsiaTheme="minorHAnsi" w:hAnsi="Arial" w:cs="Arial"/>
          <w:sz w:val="20"/>
        </w:rPr>
        <w:t xml:space="preserve">/h /žák/učitel – </w:t>
      </w:r>
      <w:r w:rsidRPr="004A0269">
        <w:rPr>
          <w:rFonts w:ascii="Arial" w:eastAsiaTheme="minorHAnsi" w:hAnsi="Arial" w:cs="Arial"/>
          <w:b/>
          <w:sz w:val="20"/>
        </w:rPr>
        <w:t>požadavek je splněn.</w:t>
      </w:r>
    </w:p>
    <w:p w:rsidR="004A0269" w:rsidRPr="004A0269" w:rsidRDefault="004A0269" w:rsidP="004A0269">
      <w:pPr>
        <w:pStyle w:val="Zkladntext0"/>
        <w:spacing w:line="276" w:lineRule="auto"/>
        <w:jc w:val="both"/>
        <w:rPr>
          <w:rFonts w:ascii="Arial" w:eastAsiaTheme="minorHAnsi" w:hAnsi="Arial" w:cs="Arial"/>
          <w:sz w:val="20"/>
        </w:rPr>
      </w:pPr>
      <w:r w:rsidRPr="004A0269">
        <w:rPr>
          <w:rFonts w:ascii="Arial" w:eastAsiaTheme="minorHAnsi" w:hAnsi="Arial" w:cs="Arial"/>
          <w:sz w:val="20"/>
        </w:rPr>
        <w:t>Na žádost investora byla navržena klimatizace – chlazení v prostoru serveru (m.č. 202). Chladící výkony byly v tomto stupni</w:t>
      </w:r>
      <w:r>
        <w:rPr>
          <w:rFonts w:ascii="Arial" w:eastAsiaTheme="minorHAnsi" w:hAnsi="Arial" w:cs="Arial"/>
          <w:sz w:val="20"/>
        </w:rPr>
        <w:t xml:space="preserve"> </w:t>
      </w:r>
      <w:r w:rsidRPr="004A0269">
        <w:rPr>
          <w:rFonts w:ascii="Arial" w:eastAsiaTheme="minorHAnsi" w:hAnsi="Arial" w:cs="Arial"/>
          <w:sz w:val="20"/>
        </w:rPr>
        <w:t>projektové dokumentace odhadnuty společně se zadavatelem projektové dokumentace a budou dále upřesněny a překontrolovány před zahájením realizace na základě budoucích</w:t>
      </w:r>
      <w:r>
        <w:rPr>
          <w:rFonts w:ascii="Arial" w:eastAsiaTheme="minorHAnsi" w:hAnsi="Arial" w:cs="Arial"/>
          <w:sz w:val="20"/>
        </w:rPr>
        <w:t xml:space="preserve"> </w:t>
      </w:r>
      <w:r w:rsidRPr="004A0269">
        <w:rPr>
          <w:rFonts w:ascii="Arial" w:eastAsiaTheme="minorHAnsi" w:hAnsi="Arial" w:cs="Arial"/>
          <w:sz w:val="20"/>
        </w:rPr>
        <w:t>technologických instalací (výukových pomůcek) v objektu.</w:t>
      </w:r>
    </w:p>
    <w:p w:rsidR="00633006" w:rsidRPr="004A0269" w:rsidRDefault="004A0269" w:rsidP="004A0269">
      <w:pPr>
        <w:pStyle w:val="Zkladntext0"/>
        <w:spacing w:line="276" w:lineRule="auto"/>
        <w:jc w:val="both"/>
        <w:rPr>
          <w:rFonts w:ascii="Arial" w:hAnsi="Arial" w:cs="Arial"/>
          <w:color w:val="FF0000"/>
          <w:sz w:val="20"/>
        </w:rPr>
      </w:pPr>
      <w:r w:rsidRPr="004A0269">
        <w:rPr>
          <w:rFonts w:ascii="Arial" w:eastAsiaTheme="minorHAnsi" w:hAnsi="Arial" w:cs="Arial"/>
          <w:sz w:val="20"/>
        </w:rPr>
        <w:t>Podrobně je větrání řešeno v samostatné části projektové dokumentac</w:t>
      </w:r>
      <w:r>
        <w:rPr>
          <w:rFonts w:ascii="Arial" w:eastAsiaTheme="minorHAnsi" w:hAnsi="Arial" w:cs="Arial"/>
          <w:sz w:val="20"/>
        </w:rPr>
        <w:t xml:space="preserve">e </w:t>
      </w:r>
      <w:r w:rsidRPr="004A0269">
        <w:rPr>
          <w:rFonts w:ascii="Arial" w:eastAsiaTheme="minorHAnsi" w:hAnsi="Arial" w:cs="Arial"/>
          <w:sz w:val="20"/>
        </w:rPr>
        <w:t>D.1.4 Technika prostředí stavby v části VZT – Vzduchotechnika (VZT-D.1.4)</w:t>
      </w:r>
    </w:p>
    <w:p w:rsidR="003872C5" w:rsidRPr="00CA7F60" w:rsidRDefault="002B2AA6">
      <w:pPr>
        <w:pStyle w:val="Nadpis3"/>
        <w:rPr>
          <w:color w:val="auto"/>
        </w:rPr>
      </w:pPr>
      <w:bookmarkStart w:id="216" w:name="_Toc26954520"/>
      <w:r w:rsidRPr="00CA7F60">
        <w:rPr>
          <w:rStyle w:val="5yl5"/>
          <w:color w:val="auto"/>
          <w:szCs w:val="20"/>
        </w:rPr>
        <w:t>Vibrace</w:t>
      </w:r>
      <w:bookmarkEnd w:id="205"/>
      <w:bookmarkEnd w:id="206"/>
      <w:bookmarkEnd w:id="207"/>
      <w:bookmarkEnd w:id="208"/>
      <w:bookmarkEnd w:id="209"/>
      <w:bookmarkEnd w:id="210"/>
      <w:bookmarkEnd w:id="211"/>
      <w:bookmarkEnd w:id="212"/>
      <w:bookmarkEnd w:id="213"/>
      <w:bookmarkEnd w:id="214"/>
      <w:bookmarkEnd w:id="215"/>
      <w:bookmarkEnd w:id="216"/>
    </w:p>
    <w:p w:rsidR="00633006" w:rsidRDefault="00CB43DC" w:rsidP="00CB43DC">
      <w:pPr>
        <w:pStyle w:val="Bezmezer"/>
        <w:rPr>
          <w:rFonts w:cs="Arial"/>
          <w:color w:val="000000" w:themeColor="text1"/>
        </w:rPr>
      </w:pPr>
      <w:bookmarkStart w:id="217" w:name="_Toc507492688"/>
      <w:bookmarkStart w:id="218" w:name="_Toc508602564"/>
      <w:bookmarkStart w:id="219" w:name="_Toc508862923"/>
      <w:bookmarkStart w:id="220" w:name="_Toc509299789"/>
      <w:bookmarkStart w:id="221" w:name="_Toc515435152"/>
      <w:bookmarkStart w:id="222" w:name="_Toc515447188"/>
      <w:r>
        <w:rPr>
          <w:color w:val="000000" w:themeColor="text1"/>
        </w:rPr>
        <w:t xml:space="preserve">K </w:t>
      </w:r>
      <w:r>
        <w:rPr>
          <w:rFonts w:cs="Arial"/>
          <w:color w:val="000000" w:themeColor="text1"/>
        </w:rPr>
        <w:t>vibracím vlivem užívání objektu nebude docházet. Vzniklé vibrace od vzduchotechnického potrubí bude eliminována antivibračními prvky, které jsou popsány níže (Prostředky ke snížení vibrací a přenosu hluku).</w:t>
      </w:r>
    </w:p>
    <w:p w:rsidR="00CB43DC" w:rsidRDefault="00CB43DC" w:rsidP="00CB43DC">
      <w:pPr>
        <w:pStyle w:val="Bezmezer"/>
        <w:rPr>
          <w:rFonts w:cs="Arial"/>
          <w:color w:val="000000" w:themeColor="text1"/>
        </w:rPr>
      </w:pPr>
    </w:p>
    <w:p w:rsidR="00CB43DC" w:rsidRPr="00CB43DC" w:rsidRDefault="00CB43DC" w:rsidP="00CB43DC">
      <w:pPr>
        <w:pStyle w:val="Zkladntext0"/>
        <w:spacing w:line="276" w:lineRule="auto"/>
        <w:rPr>
          <w:rFonts w:ascii="Arial" w:eastAsiaTheme="minorHAnsi" w:hAnsi="Arial" w:cs="Arial"/>
          <w:b/>
          <w:sz w:val="20"/>
        </w:rPr>
      </w:pPr>
      <w:r w:rsidRPr="00CB43DC">
        <w:rPr>
          <w:rFonts w:ascii="Arial" w:eastAsiaTheme="minorHAnsi" w:hAnsi="Arial" w:cs="Arial"/>
          <w:b/>
          <w:sz w:val="20"/>
        </w:rPr>
        <w:t>Prostředky ke snížení vibrací a přenosu hluku</w:t>
      </w:r>
    </w:p>
    <w:p w:rsidR="00CB43DC" w:rsidRPr="00CB43DC" w:rsidRDefault="00CB43DC" w:rsidP="00CB43DC">
      <w:pPr>
        <w:pStyle w:val="Zkladntext0"/>
        <w:spacing w:line="276" w:lineRule="auto"/>
        <w:rPr>
          <w:rFonts w:ascii="Arial" w:eastAsiaTheme="minorHAnsi" w:hAnsi="Arial" w:cs="Arial"/>
          <w:sz w:val="20"/>
        </w:rPr>
      </w:pPr>
      <w:r w:rsidRPr="00CB43DC">
        <w:rPr>
          <w:rFonts w:ascii="Arial" w:eastAsiaTheme="minorHAnsi" w:hAnsi="Arial" w:cs="Arial"/>
          <w:sz w:val="20"/>
        </w:rPr>
        <w:t>Z důvodu zabránění přenosů vibrací od vzduchotechnických zařízení jsou předpokládána následující antivibrační opatření:</w:t>
      </w:r>
    </w:p>
    <w:p w:rsidR="00CB43DC" w:rsidRPr="00CB43DC" w:rsidRDefault="00CB43DC" w:rsidP="00CB43DC">
      <w:pPr>
        <w:pStyle w:val="Zkladntext0"/>
        <w:spacing w:line="276" w:lineRule="auto"/>
        <w:rPr>
          <w:rFonts w:ascii="Arial" w:eastAsiaTheme="minorHAnsi" w:hAnsi="Arial" w:cs="Arial"/>
          <w:sz w:val="20"/>
        </w:rPr>
      </w:pPr>
      <w:r>
        <w:rPr>
          <w:rFonts w:ascii="Arial" w:eastAsiaTheme="minorHAnsi" w:hAnsi="Arial" w:cs="Arial"/>
          <w:sz w:val="20"/>
        </w:rPr>
        <w:t xml:space="preserve">- </w:t>
      </w:r>
      <w:r w:rsidRPr="00CB43DC">
        <w:rPr>
          <w:rFonts w:ascii="Arial" w:eastAsiaTheme="minorHAnsi" w:hAnsi="Arial" w:cs="Arial"/>
          <w:sz w:val="20"/>
        </w:rPr>
        <w:t>zařízení, která jsou zdrojem nežádoucích vibrací a otřesů jsou uložena na kovových či</w:t>
      </w:r>
    </w:p>
    <w:p w:rsidR="00CB43DC" w:rsidRPr="00CB43DC" w:rsidRDefault="00CB43DC" w:rsidP="00CB43DC">
      <w:pPr>
        <w:pStyle w:val="Zkladntext0"/>
        <w:spacing w:line="276" w:lineRule="auto"/>
        <w:rPr>
          <w:rFonts w:ascii="Arial" w:eastAsiaTheme="minorHAnsi" w:hAnsi="Arial" w:cs="Arial"/>
          <w:sz w:val="20"/>
        </w:rPr>
      </w:pPr>
      <w:r w:rsidRPr="00CB43DC">
        <w:rPr>
          <w:rFonts w:ascii="Arial" w:eastAsiaTheme="minorHAnsi" w:hAnsi="Arial" w:cs="Arial"/>
          <w:sz w:val="20"/>
        </w:rPr>
        <w:t>pryžových izolátorech chvění</w:t>
      </w:r>
    </w:p>
    <w:p w:rsidR="00CB43DC" w:rsidRPr="00CB43DC" w:rsidRDefault="00CB43DC" w:rsidP="00CB43DC">
      <w:pPr>
        <w:pStyle w:val="Zkladntext0"/>
        <w:spacing w:line="276" w:lineRule="auto"/>
        <w:rPr>
          <w:rFonts w:ascii="Arial" w:eastAsiaTheme="minorHAnsi" w:hAnsi="Arial" w:cs="Arial"/>
          <w:sz w:val="20"/>
        </w:rPr>
      </w:pPr>
      <w:r>
        <w:rPr>
          <w:rFonts w:ascii="Arial" w:eastAsiaTheme="minorHAnsi" w:hAnsi="Arial" w:cs="Arial"/>
          <w:sz w:val="20"/>
        </w:rPr>
        <w:t xml:space="preserve">- </w:t>
      </w:r>
      <w:r w:rsidRPr="00CB43DC">
        <w:rPr>
          <w:rFonts w:ascii="Arial" w:eastAsiaTheme="minorHAnsi" w:hAnsi="Arial" w:cs="Arial"/>
          <w:sz w:val="20"/>
        </w:rPr>
        <w:t>v prostupech stavebních konstrukcí bude vzduchotechnické potrubí od stavební</w:t>
      </w:r>
    </w:p>
    <w:p w:rsidR="00CB43DC" w:rsidRPr="00CB43DC" w:rsidRDefault="00CB43DC" w:rsidP="00CB43DC">
      <w:pPr>
        <w:pStyle w:val="Zkladntext0"/>
        <w:spacing w:line="276" w:lineRule="auto"/>
        <w:rPr>
          <w:rFonts w:ascii="Arial" w:eastAsiaTheme="minorHAnsi" w:hAnsi="Arial" w:cs="Arial"/>
          <w:sz w:val="20"/>
        </w:rPr>
      </w:pPr>
      <w:r w:rsidRPr="00CB43DC">
        <w:rPr>
          <w:rFonts w:ascii="Arial" w:eastAsiaTheme="minorHAnsi" w:hAnsi="Arial" w:cs="Arial"/>
          <w:sz w:val="20"/>
        </w:rPr>
        <w:t>konstrukce pružně odděleno (např. pružným materiálem).</w:t>
      </w:r>
    </w:p>
    <w:p w:rsidR="00CB43DC" w:rsidRPr="00CB43DC" w:rsidRDefault="00CB43DC" w:rsidP="00CB43DC">
      <w:pPr>
        <w:pStyle w:val="Zkladntext0"/>
        <w:spacing w:line="276" w:lineRule="auto"/>
        <w:rPr>
          <w:rFonts w:ascii="Arial" w:eastAsiaTheme="minorHAnsi" w:hAnsi="Arial" w:cs="Arial"/>
          <w:sz w:val="20"/>
        </w:rPr>
      </w:pPr>
      <w:r>
        <w:rPr>
          <w:rFonts w:ascii="Arial" w:eastAsiaTheme="minorHAnsi" w:hAnsi="Arial" w:cs="Arial"/>
          <w:sz w:val="20"/>
        </w:rPr>
        <w:t xml:space="preserve">- </w:t>
      </w:r>
      <w:r w:rsidRPr="00CB43DC">
        <w:rPr>
          <w:rFonts w:ascii="Arial" w:eastAsiaTheme="minorHAnsi" w:hAnsi="Arial" w:cs="Arial"/>
          <w:sz w:val="20"/>
        </w:rPr>
        <w:t>vzduchovody budou na závěsech od stavební konstrukce pružně odděleny</w:t>
      </w:r>
    </w:p>
    <w:p w:rsidR="00CB43DC" w:rsidRPr="00CB43DC" w:rsidRDefault="00CB43DC" w:rsidP="00CB43DC">
      <w:pPr>
        <w:pStyle w:val="Zkladntext0"/>
        <w:spacing w:line="276" w:lineRule="auto"/>
        <w:rPr>
          <w:rFonts w:ascii="Arial" w:eastAsiaTheme="minorHAnsi" w:hAnsi="Arial" w:cs="Arial"/>
          <w:sz w:val="20"/>
        </w:rPr>
      </w:pPr>
      <w:r>
        <w:rPr>
          <w:rFonts w:ascii="Arial" w:eastAsiaTheme="minorHAnsi" w:hAnsi="Arial" w:cs="Arial"/>
          <w:sz w:val="20"/>
        </w:rPr>
        <w:t xml:space="preserve">- </w:t>
      </w:r>
      <w:r w:rsidRPr="00CB43DC">
        <w:rPr>
          <w:rFonts w:ascii="Arial" w:eastAsiaTheme="minorHAnsi" w:hAnsi="Arial" w:cs="Arial"/>
          <w:sz w:val="20"/>
        </w:rPr>
        <w:t>ventilátory budou od potrubní sítě odděleny pružnými dilatačními vložkami, dále budou</w:t>
      </w:r>
    </w:p>
    <w:p w:rsidR="00CB43DC" w:rsidRPr="00CB43DC" w:rsidRDefault="00CB43DC" w:rsidP="00CB43DC">
      <w:pPr>
        <w:pStyle w:val="Zkladntext0"/>
        <w:spacing w:line="276" w:lineRule="auto"/>
        <w:rPr>
          <w:rFonts w:ascii="Arial" w:eastAsiaTheme="minorHAnsi" w:hAnsi="Arial" w:cs="Arial"/>
          <w:sz w:val="20"/>
        </w:rPr>
      </w:pPr>
      <w:r w:rsidRPr="00CB43DC">
        <w:rPr>
          <w:rFonts w:ascii="Arial" w:eastAsiaTheme="minorHAnsi" w:hAnsi="Arial" w:cs="Arial"/>
          <w:sz w:val="20"/>
        </w:rPr>
        <w:t>opatřeny regulací vzduchového výkonu</w:t>
      </w:r>
    </w:p>
    <w:p w:rsidR="00CB43DC" w:rsidRPr="006808DF" w:rsidRDefault="00CB43DC" w:rsidP="00CB43DC">
      <w:pPr>
        <w:pStyle w:val="Bezmezer"/>
        <w:rPr>
          <w:rFonts w:ascii="Arial" w:hAnsi="Arial" w:cs="Arial"/>
          <w:color w:val="FF0000"/>
          <w:sz w:val="20"/>
          <w:szCs w:val="20"/>
        </w:rPr>
      </w:pPr>
    </w:p>
    <w:p w:rsidR="003872C5" w:rsidRPr="0091296B" w:rsidRDefault="002B2AA6">
      <w:pPr>
        <w:pStyle w:val="Nadpis2"/>
        <w:rPr>
          <w:color w:val="auto"/>
        </w:rPr>
      </w:pPr>
      <w:bookmarkStart w:id="223" w:name="_Toc522684606"/>
      <w:bookmarkStart w:id="224" w:name="_Toc26954521"/>
      <w:r w:rsidRPr="0091296B">
        <w:rPr>
          <w:color w:val="auto"/>
        </w:rPr>
        <w:t>Výpis použitých norem</w:t>
      </w:r>
      <w:bookmarkEnd w:id="217"/>
      <w:bookmarkEnd w:id="218"/>
      <w:bookmarkEnd w:id="219"/>
      <w:bookmarkEnd w:id="220"/>
      <w:bookmarkEnd w:id="221"/>
      <w:bookmarkEnd w:id="222"/>
      <w:bookmarkEnd w:id="223"/>
      <w:bookmarkEnd w:id="224"/>
    </w:p>
    <w:p w:rsidR="003872C5" w:rsidRPr="0091296B" w:rsidRDefault="002B2AA6">
      <w:pPr>
        <w:pStyle w:val="Odstavecseseznamem"/>
        <w:numPr>
          <w:ilvl w:val="0"/>
          <w:numId w:val="57"/>
        </w:numPr>
        <w:suppressAutoHyphens w:val="0"/>
        <w:spacing w:after="0" w:line="276" w:lineRule="auto"/>
        <w:textAlignment w:val="auto"/>
      </w:pPr>
      <w:r w:rsidRPr="0091296B">
        <w:t xml:space="preserve">Zákon č. 183/2006 Sb. </w:t>
      </w:r>
      <w:r w:rsidRPr="0091296B">
        <w:rPr>
          <w:rFonts w:cs="Arial"/>
          <w:iCs/>
          <w:szCs w:val="20"/>
          <w:shd w:val="clear" w:color="auto" w:fill="FFFFFF"/>
        </w:rPr>
        <w:t>o územním plánování a stavebním řádu (stavební zákon),</w:t>
      </w:r>
      <w:r w:rsidRPr="0091296B">
        <w:t xml:space="preserve"> ve znění pozdějších předpisů</w:t>
      </w:r>
    </w:p>
    <w:p w:rsidR="003872C5" w:rsidRPr="0091296B" w:rsidRDefault="002B2AA6">
      <w:pPr>
        <w:pStyle w:val="Odstavecseseznamem"/>
        <w:numPr>
          <w:ilvl w:val="0"/>
          <w:numId w:val="57"/>
        </w:numPr>
        <w:suppressAutoHyphens w:val="0"/>
        <w:spacing w:after="0" w:line="276" w:lineRule="auto"/>
        <w:textAlignment w:val="auto"/>
      </w:pPr>
      <w:r w:rsidRPr="0091296B">
        <w:t>Vyhláška č. 268/2009 Sb. o technických požadavcích na stavby, ve znění pozdějších předpisů</w:t>
      </w:r>
    </w:p>
    <w:p w:rsidR="003872C5" w:rsidRDefault="002B2AA6">
      <w:pPr>
        <w:pStyle w:val="Odstavecseseznamem"/>
        <w:numPr>
          <w:ilvl w:val="0"/>
          <w:numId w:val="57"/>
        </w:numPr>
        <w:suppressAutoHyphens w:val="0"/>
        <w:spacing w:after="0" w:line="276" w:lineRule="auto"/>
        <w:textAlignment w:val="auto"/>
      </w:pPr>
      <w:r w:rsidRPr="0091296B">
        <w:t>Vyhláška 499/2006 Sb. o dokumentaci staveb, ve znění pozdějších předpisů</w:t>
      </w:r>
    </w:p>
    <w:p w:rsidR="002D02D6" w:rsidRPr="002D02D6" w:rsidRDefault="002D02D6" w:rsidP="002D02D6">
      <w:pPr>
        <w:pStyle w:val="Nzev"/>
        <w:spacing w:line="276" w:lineRule="auto"/>
        <w:ind w:left="709" w:hanging="349"/>
        <w:rPr>
          <w:rFonts w:ascii="Arial" w:hAnsi="Arial" w:cs="Arial"/>
          <w:spacing w:val="0"/>
          <w:sz w:val="20"/>
          <w:szCs w:val="20"/>
        </w:rPr>
      </w:pPr>
      <w:r>
        <w:rPr>
          <w:rFonts w:ascii="Arial" w:hAnsi="Arial" w:cs="Arial"/>
          <w:spacing w:val="0"/>
          <w:sz w:val="20"/>
          <w:szCs w:val="20"/>
        </w:rPr>
        <w:t xml:space="preserve">- </w:t>
      </w:r>
      <w:r>
        <w:rPr>
          <w:rFonts w:ascii="Arial" w:hAnsi="Arial" w:cs="Arial"/>
          <w:spacing w:val="0"/>
          <w:sz w:val="20"/>
          <w:szCs w:val="20"/>
        </w:rPr>
        <w:tab/>
      </w:r>
      <w:r w:rsidRPr="002D02D6">
        <w:rPr>
          <w:rFonts w:ascii="Arial" w:hAnsi="Arial" w:cs="Arial"/>
          <w:spacing w:val="0"/>
          <w:sz w:val="20"/>
          <w:szCs w:val="20"/>
        </w:rPr>
        <w:t xml:space="preserve">Nařízení vlády č. 272/2011 </w:t>
      </w:r>
      <w:r>
        <w:rPr>
          <w:rFonts w:ascii="Arial" w:hAnsi="Arial" w:cs="Arial"/>
          <w:spacing w:val="0"/>
          <w:sz w:val="20"/>
          <w:szCs w:val="20"/>
        </w:rPr>
        <w:t>o ochraně zdraví před nepříznivými účinky hluku a vibrací</w:t>
      </w:r>
    </w:p>
    <w:p w:rsidR="003872C5" w:rsidRPr="0091296B" w:rsidRDefault="002B2AA6">
      <w:pPr>
        <w:pStyle w:val="Odstavecseseznamem"/>
        <w:numPr>
          <w:ilvl w:val="0"/>
          <w:numId w:val="57"/>
        </w:numPr>
        <w:suppressAutoHyphens w:val="0"/>
        <w:spacing w:after="0" w:line="276" w:lineRule="auto"/>
        <w:textAlignment w:val="auto"/>
      </w:pPr>
      <w:r w:rsidRPr="0091296B">
        <w:lastRenderedPageBreak/>
        <w:t>Nařízení vlády č. 362/2005 Sb. o bližších požadavcích na bezpečnost a ochranu zdraví při práci na pracovištích s nebezpečím pádu z výšky nebo do hloubky, ve znění pozdějších předpisů</w:t>
      </w:r>
    </w:p>
    <w:p w:rsidR="003872C5" w:rsidRPr="0091296B" w:rsidRDefault="002B2AA6">
      <w:pPr>
        <w:pStyle w:val="Odstavecseseznamem"/>
        <w:numPr>
          <w:ilvl w:val="0"/>
          <w:numId w:val="57"/>
        </w:numPr>
        <w:suppressAutoHyphens w:val="0"/>
        <w:spacing w:after="0" w:line="276" w:lineRule="auto"/>
        <w:textAlignment w:val="auto"/>
      </w:pPr>
      <w:r w:rsidRPr="0091296B">
        <w:t>Nařízení vlády č. 591/2006 Sb., o bližších minimálních požadavcích na bezpečnost a ochranu zdraví při práci na staveništích, ve znění pozdějších předpisů</w:t>
      </w:r>
    </w:p>
    <w:p w:rsidR="009268FF" w:rsidRPr="0091296B" w:rsidRDefault="009268FF" w:rsidP="009268FF">
      <w:pPr>
        <w:pStyle w:val="Odstavecseseznamem"/>
        <w:numPr>
          <w:ilvl w:val="0"/>
          <w:numId w:val="57"/>
        </w:numPr>
        <w:suppressAutoHyphens w:val="0"/>
        <w:autoSpaceDN/>
        <w:spacing w:after="0"/>
        <w:contextualSpacing/>
        <w:textAlignment w:val="auto"/>
        <w:rPr>
          <w:szCs w:val="20"/>
        </w:rPr>
      </w:pPr>
      <w:r w:rsidRPr="0091296B">
        <w:rPr>
          <w:rFonts w:cs="Arial"/>
          <w:iCs/>
          <w:szCs w:val="20"/>
          <w:shd w:val="clear" w:color="auto" w:fill="FFFFFF"/>
        </w:rPr>
        <w:t xml:space="preserve">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w:t>
      </w:r>
      <w:r w:rsidRPr="0091296B">
        <w:t>ve znění pozdějších předpisů</w:t>
      </w:r>
    </w:p>
    <w:p w:rsidR="003872C5" w:rsidRPr="0091296B" w:rsidRDefault="002B2AA6">
      <w:pPr>
        <w:pStyle w:val="Odstavecseseznamem"/>
        <w:numPr>
          <w:ilvl w:val="0"/>
          <w:numId w:val="57"/>
        </w:numPr>
        <w:suppressAutoHyphens w:val="0"/>
        <w:spacing w:after="0" w:line="276" w:lineRule="auto"/>
        <w:textAlignment w:val="auto"/>
      </w:pPr>
      <w:r w:rsidRPr="0091296B">
        <w:t>Nařízení vlády č. 272/2011 o ochraně zdraví před nepříznivými účinky hluku a vibrací, ve znění pozdějších předpisů</w:t>
      </w:r>
    </w:p>
    <w:p w:rsidR="003872C5" w:rsidRPr="0091296B" w:rsidRDefault="002B2AA6">
      <w:pPr>
        <w:pStyle w:val="Odstavecseseznamem"/>
        <w:numPr>
          <w:ilvl w:val="0"/>
          <w:numId w:val="57"/>
        </w:numPr>
        <w:suppressAutoHyphens w:val="0"/>
        <w:spacing w:after="0" w:line="276" w:lineRule="auto"/>
        <w:textAlignment w:val="auto"/>
      </w:pPr>
      <w:r w:rsidRPr="0091296B">
        <w:rPr>
          <w:lang w:eastAsia="en-US"/>
        </w:rPr>
        <w:t>ČSN 73 4130 Schodiště a šikmé rampy</w:t>
      </w:r>
    </w:p>
    <w:p w:rsidR="009268FF" w:rsidRPr="0091296B" w:rsidRDefault="002B2AA6" w:rsidP="009268FF">
      <w:pPr>
        <w:pStyle w:val="Odstavecseseznamem"/>
        <w:numPr>
          <w:ilvl w:val="0"/>
          <w:numId w:val="57"/>
        </w:numPr>
        <w:suppressAutoHyphens w:val="0"/>
        <w:spacing w:line="276" w:lineRule="auto"/>
        <w:jc w:val="left"/>
        <w:textAlignment w:val="auto"/>
      </w:pPr>
      <w:r w:rsidRPr="0091296B">
        <w:rPr>
          <w:lang w:eastAsia="en-US"/>
        </w:rPr>
        <w:t>ČSN 74 4505 Podlahy</w:t>
      </w:r>
    </w:p>
    <w:p w:rsidR="009268FF" w:rsidRPr="006808DF" w:rsidRDefault="009268FF" w:rsidP="009268FF">
      <w:pPr>
        <w:pStyle w:val="Odstavecseseznamem"/>
        <w:suppressAutoHyphens w:val="0"/>
        <w:spacing w:line="276" w:lineRule="auto"/>
        <w:jc w:val="left"/>
        <w:textAlignment w:val="auto"/>
        <w:rPr>
          <w:color w:val="FF0000"/>
        </w:rPr>
      </w:pPr>
    </w:p>
    <w:p w:rsidR="003872C5" w:rsidRPr="006808DF" w:rsidRDefault="003872C5">
      <w:pPr>
        <w:pStyle w:val="Standard"/>
        <w:spacing w:line="276" w:lineRule="auto"/>
        <w:rPr>
          <w:rFonts w:cs="Arial"/>
          <w:color w:val="FF0000"/>
          <w:szCs w:val="20"/>
        </w:rPr>
      </w:pPr>
    </w:p>
    <w:p w:rsidR="003872C5" w:rsidRPr="006808DF" w:rsidRDefault="003872C5">
      <w:pPr>
        <w:pStyle w:val="Standard"/>
        <w:spacing w:line="276" w:lineRule="auto"/>
        <w:rPr>
          <w:rFonts w:cs="Arial"/>
          <w:color w:val="FF0000"/>
          <w:szCs w:val="20"/>
        </w:rPr>
      </w:pPr>
    </w:p>
    <w:p w:rsidR="003872C5" w:rsidRPr="001241F0" w:rsidRDefault="00A939B3">
      <w:pPr>
        <w:pStyle w:val="Standard"/>
        <w:spacing w:line="276" w:lineRule="auto"/>
      </w:pPr>
      <w:r>
        <w:t>Ve Vamberku</w:t>
      </w:r>
      <w:bookmarkStart w:id="225" w:name="_GoBack"/>
      <w:bookmarkEnd w:id="225"/>
      <w:r w:rsidR="00B66457" w:rsidRPr="001241F0">
        <w:t xml:space="preserve"> </w:t>
      </w:r>
      <w:r w:rsidR="003D79D4">
        <w:t>leden</w:t>
      </w:r>
      <w:r w:rsidR="00BB72E3" w:rsidRPr="001241F0">
        <w:t xml:space="preserve"> </w:t>
      </w:r>
      <w:r w:rsidR="00B66457" w:rsidRPr="001241F0">
        <w:t>20</w:t>
      </w:r>
      <w:r w:rsidR="003D79D4">
        <w:t>20</w:t>
      </w:r>
      <w:r w:rsidR="00B66457" w:rsidRPr="001241F0">
        <w:tab/>
      </w:r>
      <w:r w:rsidR="00BB72E3" w:rsidRPr="001241F0">
        <w:rPr>
          <w:rFonts w:cs="Arial"/>
          <w:szCs w:val="20"/>
        </w:rPr>
        <w:tab/>
      </w:r>
      <w:r w:rsidR="00BB72E3" w:rsidRPr="001241F0">
        <w:rPr>
          <w:rFonts w:cs="Arial"/>
          <w:szCs w:val="20"/>
        </w:rPr>
        <w:tab/>
        <w:t>Vypracoval</w:t>
      </w:r>
      <w:r w:rsidR="002B2AA6" w:rsidRPr="001241F0">
        <w:rPr>
          <w:rFonts w:cs="Arial"/>
          <w:szCs w:val="20"/>
        </w:rPr>
        <w:t xml:space="preserve">: Ing. </w:t>
      </w:r>
      <w:r w:rsidR="00BB72E3" w:rsidRPr="001241F0">
        <w:rPr>
          <w:rFonts w:cs="Arial"/>
          <w:szCs w:val="20"/>
        </w:rPr>
        <w:t>Josef Dvořák</w:t>
      </w:r>
    </w:p>
    <w:p w:rsidR="003872C5" w:rsidRPr="001241F0" w:rsidRDefault="002B2AA6">
      <w:pPr>
        <w:pStyle w:val="Standard"/>
        <w:spacing w:line="276" w:lineRule="auto"/>
      </w:pPr>
      <w:r w:rsidRPr="001241F0">
        <w:rPr>
          <w:rFonts w:cs="Arial"/>
          <w:bCs/>
          <w:szCs w:val="20"/>
          <w:lang w:bidi="cs-CZ"/>
        </w:rPr>
        <w:tab/>
      </w:r>
      <w:r w:rsidRPr="001241F0">
        <w:rPr>
          <w:rFonts w:cs="Arial"/>
          <w:bCs/>
          <w:szCs w:val="20"/>
          <w:lang w:bidi="cs-CZ"/>
        </w:rPr>
        <w:tab/>
      </w:r>
      <w:r w:rsidRPr="001241F0">
        <w:rPr>
          <w:rFonts w:cs="Arial"/>
          <w:bCs/>
          <w:szCs w:val="20"/>
          <w:lang w:bidi="cs-CZ"/>
        </w:rPr>
        <w:tab/>
      </w:r>
      <w:r w:rsidRPr="001241F0">
        <w:rPr>
          <w:rFonts w:cs="Arial"/>
          <w:bCs/>
          <w:szCs w:val="20"/>
          <w:lang w:bidi="cs-CZ"/>
        </w:rPr>
        <w:tab/>
      </w:r>
      <w:r w:rsidRPr="001241F0">
        <w:rPr>
          <w:rFonts w:cs="Arial"/>
          <w:bCs/>
          <w:szCs w:val="20"/>
          <w:lang w:bidi="cs-CZ"/>
        </w:rPr>
        <w:tab/>
      </w:r>
      <w:r w:rsidRPr="001241F0">
        <w:rPr>
          <w:rFonts w:cs="Arial"/>
          <w:bCs/>
          <w:szCs w:val="20"/>
          <w:lang w:bidi="cs-CZ"/>
        </w:rPr>
        <w:tab/>
        <w:t xml:space="preserve">Zodpovědný projektant: </w:t>
      </w:r>
      <w:r w:rsidRPr="001241F0">
        <w:rPr>
          <w:rFonts w:cs="Arial"/>
          <w:szCs w:val="20"/>
        </w:rPr>
        <w:t>Ing. Stanislav Lejsek</w:t>
      </w:r>
    </w:p>
    <w:sectPr w:rsidR="003872C5" w:rsidRPr="001241F0">
      <w:headerReference w:type="default" r:id="rId8"/>
      <w:footerReference w:type="default" r:id="rId9"/>
      <w:pgSz w:w="11906" w:h="16838"/>
      <w:pgMar w:top="1418" w:right="1418" w:bottom="1418" w:left="1701"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5CEB" w:rsidRDefault="00AC5CEB">
      <w:pPr>
        <w:spacing w:after="0" w:line="240" w:lineRule="auto"/>
      </w:pPr>
      <w:r>
        <w:separator/>
      </w:r>
    </w:p>
    <w:p w:rsidR="00AC5CEB" w:rsidRDefault="00AC5CEB"/>
  </w:endnote>
  <w:endnote w:type="continuationSeparator" w:id="0">
    <w:p w:rsidR="00AC5CEB" w:rsidRDefault="00AC5CEB">
      <w:pPr>
        <w:spacing w:after="0" w:line="240" w:lineRule="auto"/>
      </w:pPr>
      <w:r>
        <w:continuationSeparator/>
      </w:r>
    </w:p>
    <w:p w:rsidR="00AC5CEB" w:rsidRDefault="00AC5C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D04" w:rsidRDefault="00B06D04">
    <w:pPr>
      <w:pStyle w:val="Zpat"/>
      <w:jc w:val="center"/>
    </w:pPr>
  </w:p>
  <w:p w:rsidR="00B06D04" w:rsidRDefault="00B06D0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5CEB" w:rsidRDefault="00AC5CEB">
      <w:pPr>
        <w:spacing w:after="0" w:line="240" w:lineRule="auto"/>
      </w:pPr>
      <w:r>
        <w:rPr>
          <w:color w:val="000000"/>
        </w:rPr>
        <w:separator/>
      </w:r>
    </w:p>
    <w:p w:rsidR="00AC5CEB" w:rsidRDefault="00AC5CEB"/>
  </w:footnote>
  <w:footnote w:type="continuationSeparator" w:id="0">
    <w:p w:rsidR="00AC5CEB" w:rsidRDefault="00AC5CEB">
      <w:pPr>
        <w:spacing w:after="0" w:line="240" w:lineRule="auto"/>
      </w:pPr>
      <w:r>
        <w:continuationSeparator/>
      </w:r>
    </w:p>
    <w:p w:rsidR="00AC5CEB" w:rsidRDefault="00AC5CE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D04" w:rsidRPr="00947381" w:rsidRDefault="00B06D04" w:rsidP="006808DF">
    <w:pPr>
      <w:pStyle w:val="Standard"/>
      <w:tabs>
        <w:tab w:val="left" w:pos="1134"/>
      </w:tabs>
      <w:jc w:val="left"/>
      <w:rPr>
        <w:szCs w:val="20"/>
      </w:rPr>
    </w:pPr>
    <w:r w:rsidRPr="00947381">
      <w:rPr>
        <w:szCs w:val="20"/>
      </w:rPr>
      <w:t xml:space="preserve">Stavebník: </w:t>
    </w:r>
    <w:r>
      <w:rPr>
        <w:szCs w:val="20"/>
      </w:rPr>
      <w:tab/>
      <w:t>Střední průmyslová škola, Trutnov, Školní 101, se sídlem Školní 101, 541 01</w:t>
    </w:r>
  </w:p>
  <w:p w:rsidR="00B06D04" w:rsidRPr="00F1442B" w:rsidRDefault="00B06D04" w:rsidP="006808DF">
    <w:pPr>
      <w:tabs>
        <w:tab w:val="left" w:pos="1134"/>
      </w:tabs>
      <w:ind w:left="1134" w:hanging="1134"/>
      <w:rPr>
        <w:rFonts w:ascii="Arial" w:hAnsi="Arial" w:cs="Arial"/>
        <w:sz w:val="20"/>
        <w:szCs w:val="20"/>
      </w:rPr>
    </w:pPr>
    <w:r w:rsidRPr="00F1442B">
      <w:rPr>
        <w:rFonts w:ascii="Arial" w:hAnsi="Arial" w:cs="Arial"/>
        <w:sz w:val="20"/>
        <w:szCs w:val="20"/>
      </w:rPr>
      <w:t xml:space="preserve">Akce: </w:t>
    </w:r>
    <w:r w:rsidRPr="00F1442B">
      <w:rPr>
        <w:rFonts w:ascii="Arial" w:hAnsi="Arial" w:cs="Arial"/>
        <w:sz w:val="20"/>
        <w:szCs w:val="20"/>
      </w:rPr>
      <w:tab/>
    </w:r>
    <w:r w:rsidRPr="00F1442B">
      <w:rPr>
        <w:rFonts w:ascii="Arial" w:hAnsi="Arial" w:cs="Arial"/>
        <w:bCs/>
        <w:sz w:val="20"/>
        <w:szCs w:val="20"/>
      </w:rPr>
      <w:t>Instalace rekuperace v učebnách SPŠ Trutnov</w:t>
    </w:r>
  </w:p>
  <w:p w:rsidR="00B06D04" w:rsidRDefault="00B06D04">
    <w:pPr>
      <w:pStyle w:val="Zhlav"/>
      <w:tabs>
        <w:tab w:val="clear" w:pos="4536"/>
        <w:tab w:val="clear" w:pos="9072"/>
        <w:tab w:val="right" w:pos="5245"/>
      </w:tabs>
      <w:jc w:val="left"/>
    </w:pPr>
    <w:r>
      <w:rPr>
        <w:rFonts w:cs="Arial"/>
        <w:b/>
        <w:bCs/>
        <w:sz w:val="16"/>
        <w:szCs w:val="16"/>
      </w:rPr>
      <w:t xml:space="preserve">                                                          D.1.1.a TECHNICKÁ ZPRÁVA SO 01</w:t>
    </w:r>
    <w:r>
      <w:rPr>
        <w:rFonts w:cs="Arial"/>
        <w:b/>
        <w:bCs/>
        <w:sz w:val="16"/>
        <w:szCs w:val="16"/>
      </w:rPr>
      <w:tab/>
    </w:r>
    <w:r>
      <w:rPr>
        <w:rFonts w:cs="Arial"/>
        <w:b/>
        <w:bCs/>
        <w:sz w:val="16"/>
        <w:szCs w:val="16"/>
      </w:rPr>
      <w:tab/>
      <w:t xml:space="preserve">              Stránka </w:t>
    </w:r>
    <w:r>
      <w:fldChar w:fldCharType="begin"/>
    </w:r>
    <w:r>
      <w:instrText xml:space="preserve"> PAGE \* ARABIC </w:instrText>
    </w:r>
    <w:r>
      <w:fldChar w:fldCharType="separate"/>
    </w:r>
    <w:r w:rsidR="00A939B3">
      <w:rPr>
        <w:noProof/>
      </w:rPr>
      <w:t>4</w:t>
    </w:r>
    <w:r>
      <w:fldChar w:fldCharType="end"/>
    </w:r>
    <w:r>
      <w:rPr>
        <w:rFonts w:cs="Arial"/>
        <w:b/>
        <w:bCs/>
        <w:sz w:val="16"/>
        <w:szCs w:val="16"/>
      </w:rPr>
      <w:t xml:space="preserve"> z </w:t>
    </w:r>
    <w:r>
      <w:rPr>
        <w:noProof/>
      </w:rPr>
      <w:fldChar w:fldCharType="begin"/>
    </w:r>
    <w:r>
      <w:rPr>
        <w:noProof/>
      </w:rPr>
      <w:instrText xml:space="preserve"> NUMPAGES \* ARABIC </w:instrText>
    </w:r>
    <w:r>
      <w:rPr>
        <w:noProof/>
      </w:rPr>
      <w:fldChar w:fldCharType="separate"/>
    </w:r>
    <w:r w:rsidR="00A939B3">
      <w:rPr>
        <w:noProof/>
      </w:rPr>
      <w:t>11</w:t>
    </w:r>
    <w:r>
      <w:rPr>
        <w:noProof/>
      </w:rPr>
      <w:fldChar w:fldCharType="end"/>
    </w:r>
    <w:r>
      <w:rPr>
        <w:rFonts w:cs="Arial"/>
        <w:b/>
        <w:bCs/>
        <w:sz w:val="16"/>
        <w:szCs w:val="16"/>
      </w:rPr>
      <w:tab/>
    </w:r>
  </w:p>
  <w:p w:rsidR="00B06D04" w:rsidRDefault="00B06D04">
    <w:pPr>
      <w:pStyle w:val="Zhlav"/>
    </w:pPr>
  </w:p>
  <w:p w:rsidR="00B06D04" w:rsidRDefault="00B06D0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E70DD"/>
    <w:multiLevelType w:val="multilevel"/>
    <w:tmpl w:val="4492277C"/>
    <w:styleLink w:val="WWNum5"/>
    <w:lvl w:ilvl="0">
      <w:start w:val="1"/>
      <w:numFmt w:val="lowerLetter"/>
      <w:lvlText w:val="%1)"/>
      <w:lvlJc w:val="left"/>
    </w:lvl>
    <w:lvl w:ilvl="1">
      <w:start w:val="1"/>
      <w:numFmt w:val="decimal"/>
      <w:lvlText w:val="%1.%2"/>
      <w:lvlJc w:val="left"/>
      <w:rPr>
        <w:b/>
        <w:i w:val="0"/>
        <w:u w:val="none"/>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15:restartNumberingAfterBreak="0">
    <w:nsid w:val="01C63B7B"/>
    <w:multiLevelType w:val="multilevel"/>
    <w:tmpl w:val="2C480BC2"/>
    <w:styleLink w:val="WWNum13"/>
    <w:lvl w:ilvl="0">
      <w:start w:val="1"/>
      <w:numFmt w:val="decimal"/>
      <w:lvlText w:val="D.%1"/>
      <w:lvlJc w:val="left"/>
      <w:rPr>
        <w:b w:val="0"/>
      </w:rPr>
    </w:lvl>
    <w:lvl w:ilvl="1">
      <w:start w:val="1"/>
      <w:numFmt w:val="decimal"/>
      <w:lvlText w:val="D.%1.%2"/>
      <w:lvlJc w:val="left"/>
      <w:rPr>
        <w:b w:val="0"/>
        <w:i w:val="0"/>
        <w:u w:val="none"/>
      </w:rPr>
    </w:lvl>
    <w:lvl w:ilvl="2">
      <w:start w:val="1"/>
      <w:numFmt w:val="decimal"/>
      <w:lvlText w:val="D.%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 w15:restartNumberingAfterBreak="0">
    <w:nsid w:val="03213B37"/>
    <w:multiLevelType w:val="multilevel"/>
    <w:tmpl w:val="CBF06D9A"/>
    <w:styleLink w:val="WWNum17"/>
    <w:lvl w:ilvl="0">
      <w:start w:val="1"/>
      <w:numFmt w:val="decimal"/>
      <w:lvlText w:val="D1.1.b.%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15:restartNumberingAfterBreak="0">
    <w:nsid w:val="03243DC7"/>
    <w:multiLevelType w:val="multilevel"/>
    <w:tmpl w:val="6D9438BC"/>
    <w:styleLink w:val="WWNum16"/>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 w15:restartNumberingAfterBreak="0">
    <w:nsid w:val="06910EF9"/>
    <w:multiLevelType w:val="multilevel"/>
    <w:tmpl w:val="22465BB6"/>
    <w:styleLink w:val="WWOutlineListStyle"/>
    <w:lvl w:ilvl="0">
      <w:start w:val="1"/>
      <w:numFmt w:val="none"/>
      <w:lvlText w:val="%1.1.1"/>
      <w:lvlJc w:val="left"/>
    </w:lvl>
    <w:lvl w:ilvl="1">
      <w:start w:val="1"/>
      <w:numFmt w:val="decimal"/>
      <w:lvlText w:val="D.1.1.%1.%2"/>
      <w:lvlJc w:val="left"/>
    </w:lvl>
    <w:lvl w:ilvl="2">
      <w:start w:val="1"/>
      <w:numFmt w:val="lowerLetter"/>
      <w:lvlText w:val="%3)"/>
      <w:lvlJc w:val="left"/>
    </w:lvl>
    <w:lvl w:ilvl="3">
      <w:start w:val="1"/>
      <w:numFmt w:val="lowerLetter"/>
      <w:lvlText w:val="%1.%2.%3.%4)"/>
      <w:lvlJc w:val="left"/>
    </w:lvl>
    <w:lvl w:ilvl="4">
      <w:start w:val="1"/>
      <w:numFmt w:val="decimal"/>
      <w:lvlText w:val="(%1.%2.%3.%4.%5)"/>
      <w:lvlJc w:val="left"/>
    </w:lvl>
    <w:lvl w:ilvl="5">
      <w:start w:val="1"/>
      <w:numFmt w:val="lowerLetter"/>
      <w:lvlText w:val="(%1.%2.%3.%4.%5.%6)"/>
      <w:lvlJc w:val="left"/>
    </w:lvl>
    <w:lvl w:ilvl="6">
      <w:start w:val="1"/>
      <w:numFmt w:val="lowerRoman"/>
      <w:lvlText w:val="(%1.%2.%3.%4.%5.%6.%7)"/>
      <w:lvlJc w:val="left"/>
    </w:lvl>
    <w:lvl w:ilvl="7">
      <w:start w:val="1"/>
      <w:numFmt w:val="lowerLetter"/>
      <w:lvlText w:val="(%1.%2.%3.%4.%5.%6.%7.%8)"/>
      <w:lvlJc w:val="left"/>
    </w:lvl>
    <w:lvl w:ilvl="8">
      <w:start w:val="1"/>
      <w:numFmt w:val="lowerRoman"/>
      <w:lvlText w:val="(%1.%2.%3.%4.%5.%6.%7.%8.%9)"/>
      <w:lvlJc w:val="left"/>
    </w:lvl>
  </w:abstractNum>
  <w:abstractNum w:abstractNumId="5" w15:restartNumberingAfterBreak="0">
    <w:nsid w:val="08E15E0E"/>
    <w:multiLevelType w:val="multilevel"/>
    <w:tmpl w:val="120C9390"/>
    <w:styleLink w:val="WWNum2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 w15:restartNumberingAfterBreak="0">
    <w:nsid w:val="0FFC7467"/>
    <w:multiLevelType w:val="multilevel"/>
    <w:tmpl w:val="A3706850"/>
    <w:styleLink w:val="WWNum6"/>
    <w:lvl w:ilvl="0">
      <w:start w:val="1"/>
      <w:numFmt w:val="upp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 w15:restartNumberingAfterBreak="0">
    <w:nsid w:val="11547BA7"/>
    <w:multiLevelType w:val="multilevel"/>
    <w:tmpl w:val="207C876E"/>
    <w:styleLink w:val="WWNum29"/>
    <w:lvl w:ilvl="0">
      <w:start w:val="1"/>
      <w:numFmt w:val="none"/>
      <w:lvlText w:val="%1.1.1"/>
      <w:lvlJc w:val="left"/>
    </w:lvl>
    <w:lvl w:ilvl="1">
      <w:start w:val="1"/>
      <w:numFmt w:val="decimal"/>
      <w:lvlText w:val="D.1.1.%1.%2"/>
      <w:lvlJc w:val="left"/>
    </w:lvl>
    <w:lvl w:ilvl="2">
      <w:start w:val="1"/>
      <w:numFmt w:val="lowerLetter"/>
      <w:lvlText w:val="%1.%2.%3)"/>
      <w:lvlJc w:val="left"/>
    </w:lvl>
    <w:lvl w:ilvl="3">
      <w:start w:val="1"/>
      <w:numFmt w:val="lowerLetter"/>
      <w:lvlText w:val="%1.%2.%3.%4)"/>
      <w:lvlJc w:val="left"/>
    </w:lvl>
    <w:lvl w:ilvl="4">
      <w:start w:val="1"/>
      <w:numFmt w:val="decimal"/>
      <w:lvlText w:val="(%1.%2.%3.%4.%5)"/>
      <w:lvlJc w:val="left"/>
    </w:lvl>
    <w:lvl w:ilvl="5">
      <w:start w:val="1"/>
      <w:numFmt w:val="lowerLetter"/>
      <w:lvlText w:val="(%1.%2.%3.%4.%5.%6)"/>
      <w:lvlJc w:val="left"/>
    </w:lvl>
    <w:lvl w:ilvl="6">
      <w:start w:val="1"/>
      <w:numFmt w:val="lowerRoman"/>
      <w:lvlText w:val="(%1.%2.%3.%4.%5.%6.%7)"/>
      <w:lvlJc w:val="left"/>
    </w:lvl>
    <w:lvl w:ilvl="7">
      <w:start w:val="1"/>
      <w:numFmt w:val="lowerLetter"/>
      <w:lvlText w:val="(%1.%2.%3.%4.%5.%6.%7.%8)"/>
      <w:lvlJc w:val="left"/>
    </w:lvl>
    <w:lvl w:ilvl="8">
      <w:start w:val="1"/>
      <w:numFmt w:val="lowerRoman"/>
      <w:lvlText w:val="(%1.%2.%3.%4.%5.%6.%7.%8.%9)"/>
      <w:lvlJc w:val="left"/>
    </w:lvl>
  </w:abstractNum>
  <w:abstractNum w:abstractNumId="8" w15:restartNumberingAfterBreak="0">
    <w:nsid w:val="11F92001"/>
    <w:multiLevelType w:val="multilevel"/>
    <w:tmpl w:val="D7661DBA"/>
    <w:styleLink w:val="WWNum30"/>
    <w:lvl w:ilvl="0">
      <w:numFmt w:val="bullet"/>
      <w:lvlText w:val="-"/>
      <w:lvlJc w:val="left"/>
      <w:rPr>
        <w:rFonts w:ascii="Arial" w:hAnsi="Arial"/>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 w15:restartNumberingAfterBreak="0">
    <w:nsid w:val="149972BC"/>
    <w:multiLevelType w:val="multilevel"/>
    <w:tmpl w:val="DC043092"/>
    <w:styleLink w:val="WWNum3"/>
    <w:lvl w:ilvl="0">
      <w:start w:val="1"/>
      <w:numFmt w:val="decimal"/>
      <w:lvlText w:val="%1"/>
      <w:lvlJc w:val="left"/>
    </w:lvl>
    <w:lvl w:ilvl="1">
      <w:start w:val="1"/>
      <w:numFmt w:val="decimal"/>
      <w:lvlText w:val="%1.%2"/>
      <w:lvlJc w:val="left"/>
      <w:rPr>
        <w:b/>
        <w:i w:val="0"/>
        <w:u w:val="none"/>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 w15:restartNumberingAfterBreak="0">
    <w:nsid w:val="15AB7185"/>
    <w:multiLevelType w:val="hybridMultilevel"/>
    <w:tmpl w:val="B2E6C3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97B2EA0"/>
    <w:multiLevelType w:val="multilevel"/>
    <w:tmpl w:val="F6442342"/>
    <w:styleLink w:val="WWNum15"/>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 w15:restartNumberingAfterBreak="0">
    <w:nsid w:val="197C642C"/>
    <w:multiLevelType w:val="multilevel"/>
    <w:tmpl w:val="918C2020"/>
    <w:styleLink w:val="WWNum11"/>
    <w:lvl w:ilvl="0">
      <w:start w:val="1"/>
      <w:numFmt w:val="decimal"/>
      <w:lvlText w:val="D.%1"/>
      <w:lvlJc w:val="left"/>
      <w:rPr>
        <w:b w:val="0"/>
      </w:rPr>
    </w:lvl>
    <w:lvl w:ilvl="1">
      <w:start w:val="1"/>
      <w:numFmt w:val="decimal"/>
      <w:lvlText w:val="D.%1.%2"/>
      <w:lvlJc w:val="left"/>
      <w:rPr>
        <w:b w:val="0"/>
        <w:i w:val="0"/>
        <w:u w:val="none"/>
      </w:rPr>
    </w:lvl>
    <w:lvl w:ilvl="2">
      <w:start w:val="1"/>
      <w:numFmt w:val="decimal"/>
      <w:lvlText w:val="D.%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 w15:restartNumberingAfterBreak="0">
    <w:nsid w:val="1D464B7B"/>
    <w:multiLevelType w:val="multilevel"/>
    <w:tmpl w:val="D0CEFE06"/>
    <w:styleLink w:val="WWNum18"/>
    <w:lvl w:ilvl="0">
      <w:start w:val="1"/>
      <w:numFmt w:val="decimal"/>
      <w:lvlText w:val="D1.2.b.%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 w15:restartNumberingAfterBreak="0">
    <w:nsid w:val="1D77253F"/>
    <w:multiLevelType w:val="multilevel"/>
    <w:tmpl w:val="42E4B29C"/>
    <w:styleLink w:val="WWOutlineListStyle21"/>
    <w:lvl w:ilvl="0">
      <w:start w:val="1"/>
      <w:numFmt w:val="none"/>
      <w:lvlText w:val="%1"/>
      <w:lvlJc w:val="left"/>
    </w:lvl>
    <w:lvl w:ilvl="1">
      <w:start w:val="1"/>
      <w:numFmt w:val="decimal"/>
      <w:lvlText w:val="D.1.1.%2"/>
      <w:lvlJc w:val="left"/>
    </w:lvl>
    <w:lvl w:ilvl="2">
      <w:start w:val="1"/>
      <w:numFmt w:val="lowerLetter"/>
      <w:lvlText w:val="%3)"/>
      <w:lvlJc w:val="left"/>
    </w:lvl>
    <w:lvl w:ilvl="3">
      <w:start w:val="1"/>
      <w:numFmt w:val="lowerLetter"/>
      <w:lvlText w:val="%1.%2.%3.%4)"/>
      <w:lvlJc w:val="left"/>
    </w:lvl>
    <w:lvl w:ilvl="4">
      <w:start w:val="1"/>
      <w:numFmt w:val="decimal"/>
      <w:lvlText w:val="(%1.%2.%3.%4.%5)"/>
      <w:lvlJc w:val="left"/>
    </w:lvl>
    <w:lvl w:ilvl="5">
      <w:start w:val="1"/>
      <w:numFmt w:val="lowerLetter"/>
      <w:lvlText w:val="(%1.%2.%3.%4.%5.%6)"/>
      <w:lvlJc w:val="left"/>
    </w:lvl>
    <w:lvl w:ilvl="6">
      <w:start w:val="1"/>
      <w:numFmt w:val="lowerRoman"/>
      <w:lvlText w:val="(%1.%2.%3.%4.%5.%6.%7)"/>
      <w:lvlJc w:val="left"/>
    </w:lvl>
    <w:lvl w:ilvl="7">
      <w:start w:val="1"/>
      <w:numFmt w:val="lowerLetter"/>
      <w:lvlText w:val="(%1.%2.%3.%4.%5.%6.%7.%8)"/>
      <w:lvlJc w:val="left"/>
    </w:lvl>
    <w:lvl w:ilvl="8">
      <w:start w:val="1"/>
      <w:numFmt w:val="lowerRoman"/>
      <w:lvlText w:val="(%1.%2.%3.%4.%5.%6.%7.%8.%9)"/>
      <w:lvlJc w:val="left"/>
    </w:lvl>
  </w:abstractNum>
  <w:abstractNum w:abstractNumId="15" w15:restartNumberingAfterBreak="0">
    <w:nsid w:val="200048B0"/>
    <w:multiLevelType w:val="multilevel"/>
    <w:tmpl w:val="7C7E6226"/>
    <w:styleLink w:val="WWOutlineListStyle12"/>
    <w:lvl w:ilvl="0">
      <w:start w:val="1"/>
      <w:numFmt w:val="none"/>
      <w:lvlText w:val="%1"/>
      <w:lvlJc w:val="left"/>
    </w:lvl>
    <w:lvl w:ilvl="1">
      <w:start w:val="1"/>
      <w:numFmt w:val="decimal"/>
      <w:lvlText w:val="D.1.1.%1.%2"/>
      <w:lvlJc w:val="left"/>
    </w:lvl>
    <w:lvl w:ilvl="2">
      <w:start w:val="1"/>
      <w:numFmt w:val="lowerLetter"/>
      <w:lvlText w:val="%3)"/>
      <w:lvlJc w:val="left"/>
    </w:lvl>
    <w:lvl w:ilvl="3">
      <w:start w:val="1"/>
      <w:numFmt w:val="lowerLetter"/>
      <w:lvlText w:val="%1.%2.%3.%4)"/>
      <w:lvlJc w:val="left"/>
    </w:lvl>
    <w:lvl w:ilvl="4">
      <w:start w:val="1"/>
      <w:numFmt w:val="decimal"/>
      <w:lvlText w:val="(%1.%2.%3.%4.%5)"/>
      <w:lvlJc w:val="left"/>
    </w:lvl>
    <w:lvl w:ilvl="5">
      <w:start w:val="1"/>
      <w:numFmt w:val="lowerLetter"/>
      <w:lvlText w:val="(%1.%2.%3.%4.%5.%6)"/>
      <w:lvlJc w:val="left"/>
    </w:lvl>
    <w:lvl w:ilvl="6">
      <w:start w:val="1"/>
      <w:numFmt w:val="lowerRoman"/>
      <w:lvlText w:val="(%1.%2.%3.%4.%5.%6.%7)"/>
      <w:lvlJc w:val="left"/>
    </w:lvl>
    <w:lvl w:ilvl="7">
      <w:start w:val="1"/>
      <w:numFmt w:val="lowerLetter"/>
      <w:lvlText w:val="(%1.%2.%3.%4.%5.%6.%7.%8)"/>
      <w:lvlJc w:val="left"/>
    </w:lvl>
    <w:lvl w:ilvl="8">
      <w:start w:val="1"/>
      <w:numFmt w:val="lowerRoman"/>
      <w:lvlText w:val="(%1.%2.%3.%4.%5.%6.%7.%8.%9)"/>
      <w:lvlJc w:val="left"/>
    </w:lvl>
  </w:abstractNum>
  <w:abstractNum w:abstractNumId="16" w15:restartNumberingAfterBreak="0">
    <w:nsid w:val="218234C2"/>
    <w:multiLevelType w:val="multilevel"/>
    <w:tmpl w:val="59100EFE"/>
    <w:styleLink w:val="WWNum9"/>
    <w:lvl w:ilvl="0">
      <w:start w:val="1"/>
      <w:numFmt w:val="decimal"/>
      <w:lvlText w:val="C.%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15:restartNumberingAfterBreak="0">
    <w:nsid w:val="22C51E36"/>
    <w:multiLevelType w:val="multilevel"/>
    <w:tmpl w:val="8A66F4C4"/>
    <w:styleLink w:val="WWNum7"/>
    <w:lvl w:ilvl="0">
      <w:start w:val="1"/>
      <w:numFmt w:val="decimal"/>
      <w:lvlText w:val="A.%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 w15:restartNumberingAfterBreak="0">
    <w:nsid w:val="241A3728"/>
    <w:multiLevelType w:val="multilevel"/>
    <w:tmpl w:val="9366138A"/>
    <w:lvl w:ilvl="0">
      <w:numFmt w:val="bullet"/>
      <w:lvlText w:val="-"/>
      <w:lvlJc w:val="left"/>
      <w:pPr>
        <w:ind w:left="720" w:hanging="360"/>
      </w:pPr>
      <w:rPr>
        <w:rFonts w:ascii="Arial" w:eastAsia="Times New Roman"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25795B82"/>
    <w:multiLevelType w:val="multilevel"/>
    <w:tmpl w:val="C3ECC04E"/>
    <w:styleLink w:val="WWNum27"/>
    <w:lvl w:ilvl="0">
      <w:start w:val="1"/>
      <w:numFmt w:val="none"/>
      <w:lvlText w:val="%1.1.1"/>
      <w:lvlJc w:val="left"/>
    </w:lvl>
    <w:lvl w:ilvl="1">
      <w:start w:val="1"/>
      <w:numFmt w:val="decimal"/>
      <w:lvlText w:val="D.1.1.%1.%2"/>
      <w:lvlJc w:val="left"/>
    </w:lvl>
    <w:lvl w:ilvl="2">
      <w:start w:val="1"/>
      <w:numFmt w:val="lowerLetter"/>
      <w:lvlText w:val="%3)"/>
      <w:lvlJc w:val="left"/>
    </w:lvl>
    <w:lvl w:ilvl="3">
      <w:start w:val="1"/>
      <w:numFmt w:val="lowerLetter"/>
      <w:lvlText w:val="%1.%2.%3.%4)"/>
      <w:lvlJc w:val="left"/>
    </w:lvl>
    <w:lvl w:ilvl="4">
      <w:start w:val="1"/>
      <w:numFmt w:val="decimal"/>
      <w:lvlText w:val="(%1.%2.%3.%4.%5)"/>
      <w:lvlJc w:val="left"/>
    </w:lvl>
    <w:lvl w:ilvl="5">
      <w:start w:val="1"/>
      <w:numFmt w:val="lowerLetter"/>
      <w:lvlText w:val="(%1.%2.%3.%4.%5.%6)"/>
      <w:lvlJc w:val="left"/>
    </w:lvl>
    <w:lvl w:ilvl="6">
      <w:start w:val="1"/>
      <w:numFmt w:val="lowerRoman"/>
      <w:lvlText w:val="(%1.%2.%3.%4.%5.%6.%7)"/>
      <w:lvlJc w:val="left"/>
    </w:lvl>
    <w:lvl w:ilvl="7">
      <w:start w:val="1"/>
      <w:numFmt w:val="lowerLetter"/>
      <w:lvlText w:val="(%1.%2.%3.%4.%5.%6.%7.%8)"/>
      <w:lvlJc w:val="left"/>
    </w:lvl>
    <w:lvl w:ilvl="8">
      <w:start w:val="1"/>
      <w:numFmt w:val="lowerRoman"/>
      <w:lvlText w:val="(%1.%2.%3.%4.%5.%6.%7.%8.%9)"/>
      <w:lvlJc w:val="left"/>
    </w:lvl>
  </w:abstractNum>
  <w:abstractNum w:abstractNumId="20" w15:restartNumberingAfterBreak="0">
    <w:nsid w:val="277560FE"/>
    <w:multiLevelType w:val="multilevel"/>
    <w:tmpl w:val="88BE7E8E"/>
    <w:styleLink w:val="WWOutlineListStyle4"/>
    <w:lvl w:ilvl="0">
      <w:start w:val="1"/>
      <w:numFmt w:val="none"/>
      <w:lvlText w:val="%1"/>
      <w:lvlJc w:val="left"/>
    </w:lvl>
    <w:lvl w:ilvl="1">
      <w:start w:val="1"/>
      <w:numFmt w:val="decimal"/>
      <w:lvlText w:val="D.1.1.%1.%2"/>
      <w:lvlJc w:val="left"/>
    </w:lvl>
    <w:lvl w:ilvl="2">
      <w:start w:val="1"/>
      <w:numFmt w:val="lowerLetter"/>
      <w:lvlText w:val="%3)"/>
      <w:lvlJc w:val="left"/>
    </w:lvl>
    <w:lvl w:ilvl="3">
      <w:start w:val="1"/>
      <w:numFmt w:val="lowerLetter"/>
      <w:lvlText w:val="%1.%2.%3.%4)"/>
      <w:lvlJc w:val="left"/>
    </w:lvl>
    <w:lvl w:ilvl="4">
      <w:start w:val="1"/>
      <w:numFmt w:val="decimal"/>
      <w:lvlText w:val="(%1.%2.%3.%4.%5)"/>
      <w:lvlJc w:val="left"/>
    </w:lvl>
    <w:lvl w:ilvl="5">
      <w:start w:val="1"/>
      <w:numFmt w:val="lowerLetter"/>
      <w:lvlText w:val="(%1.%2.%3.%4.%5.%6)"/>
      <w:lvlJc w:val="left"/>
    </w:lvl>
    <w:lvl w:ilvl="6">
      <w:start w:val="1"/>
      <w:numFmt w:val="lowerRoman"/>
      <w:lvlText w:val="(%1.%2.%3.%4.%5.%6.%7)"/>
      <w:lvlJc w:val="left"/>
    </w:lvl>
    <w:lvl w:ilvl="7">
      <w:start w:val="1"/>
      <w:numFmt w:val="lowerLetter"/>
      <w:lvlText w:val="(%1.%2.%3.%4.%5.%6.%7.%8)"/>
      <w:lvlJc w:val="left"/>
    </w:lvl>
    <w:lvl w:ilvl="8">
      <w:start w:val="1"/>
      <w:numFmt w:val="lowerRoman"/>
      <w:lvlText w:val="(%1.%2.%3.%4.%5.%6.%7.%8.%9)"/>
      <w:lvlJc w:val="left"/>
    </w:lvl>
  </w:abstractNum>
  <w:abstractNum w:abstractNumId="21" w15:restartNumberingAfterBreak="0">
    <w:nsid w:val="2AEF4C3D"/>
    <w:multiLevelType w:val="multilevel"/>
    <w:tmpl w:val="21ECC34E"/>
    <w:styleLink w:val="WWNum14"/>
    <w:lvl w:ilvl="0">
      <w:start w:val="1"/>
      <w:numFmt w:val="decimal"/>
      <w:lvlText w:val="A.%1"/>
      <w:lvlJc w:val="left"/>
      <w:rPr>
        <w:b/>
        <w:i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 w15:restartNumberingAfterBreak="0">
    <w:nsid w:val="327F716F"/>
    <w:multiLevelType w:val="multilevel"/>
    <w:tmpl w:val="139C8740"/>
    <w:styleLink w:val="WWOutlineListStyle1"/>
    <w:lvl w:ilvl="0">
      <w:start w:val="1"/>
      <w:numFmt w:val="none"/>
      <w:lvlText w:val="%1"/>
      <w:lvlJc w:val="left"/>
    </w:lvl>
    <w:lvl w:ilvl="1">
      <w:start w:val="1"/>
      <w:numFmt w:val="decimal"/>
      <w:lvlText w:val="D.1.1.%1.%2"/>
      <w:lvlJc w:val="left"/>
    </w:lvl>
    <w:lvl w:ilvl="2">
      <w:start w:val="1"/>
      <w:numFmt w:val="lowerLetter"/>
      <w:lvlText w:val="%3)"/>
      <w:lvlJc w:val="left"/>
    </w:lvl>
    <w:lvl w:ilvl="3">
      <w:start w:val="1"/>
      <w:numFmt w:val="lowerLetter"/>
      <w:lvlText w:val="%1.%2.%3.%4)"/>
      <w:lvlJc w:val="left"/>
    </w:lvl>
    <w:lvl w:ilvl="4">
      <w:start w:val="1"/>
      <w:numFmt w:val="decimal"/>
      <w:lvlText w:val="(%1.%2.%3.%4.%5)"/>
      <w:lvlJc w:val="left"/>
    </w:lvl>
    <w:lvl w:ilvl="5">
      <w:start w:val="1"/>
      <w:numFmt w:val="lowerLetter"/>
      <w:lvlText w:val="(%1.%2.%3.%4.%5.%6)"/>
      <w:lvlJc w:val="left"/>
    </w:lvl>
    <w:lvl w:ilvl="6">
      <w:start w:val="1"/>
      <w:numFmt w:val="lowerRoman"/>
      <w:lvlText w:val="(%1.%2.%3.%4.%5.%6.%7)"/>
      <w:lvlJc w:val="left"/>
    </w:lvl>
    <w:lvl w:ilvl="7">
      <w:start w:val="1"/>
      <w:numFmt w:val="lowerLetter"/>
      <w:lvlText w:val="(%1.%2.%3.%4.%5.%6.%7.%8)"/>
      <w:lvlJc w:val="left"/>
    </w:lvl>
    <w:lvl w:ilvl="8">
      <w:start w:val="1"/>
      <w:numFmt w:val="lowerRoman"/>
      <w:lvlText w:val="(%1.%2.%3.%4.%5.%6.%7.%8.%9)"/>
      <w:lvlJc w:val="left"/>
    </w:lvl>
  </w:abstractNum>
  <w:abstractNum w:abstractNumId="23" w15:restartNumberingAfterBreak="0">
    <w:nsid w:val="33034407"/>
    <w:multiLevelType w:val="multilevel"/>
    <w:tmpl w:val="0EB0FA7C"/>
    <w:styleLink w:val="WWNum2"/>
    <w:lvl w:ilvl="0">
      <w:start w:val="1"/>
      <w:numFmt w:val="decimal"/>
      <w:lvlText w:val="%1"/>
      <w:lvlJc w:val="left"/>
    </w:lvl>
    <w:lvl w:ilvl="1">
      <w:start w:val="1"/>
      <w:numFmt w:val="decimal"/>
      <w:lvlText w:val="%1.%2"/>
      <w:lvlJc w:val="left"/>
      <w:rPr>
        <w:u w:val="single" w:color="00000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 w15:restartNumberingAfterBreak="0">
    <w:nsid w:val="37FD335B"/>
    <w:multiLevelType w:val="multilevel"/>
    <w:tmpl w:val="BC5490B0"/>
    <w:styleLink w:val="WWNum10"/>
    <w:lvl w:ilvl="0">
      <w:start w:val="1"/>
      <w:numFmt w:val="decimal"/>
      <w:lvlText w:val="D.%1"/>
      <w:lvlJc w:val="left"/>
      <w:rPr>
        <w:b w:val="0"/>
      </w:rPr>
    </w:lvl>
    <w:lvl w:ilvl="1">
      <w:start w:val="1"/>
      <w:numFmt w:val="decimal"/>
      <w:lvlText w:val="D.%1.%2"/>
      <w:lvlJc w:val="left"/>
      <w:rPr>
        <w:b w:val="0"/>
        <w:i w:val="0"/>
        <w:u w:val="none"/>
      </w:rPr>
    </w:lvl>
    <w:lvl w:ilvl="2">
      <w:start w:val="1"/>
      <w:numFmt w:val="decimal"/>
      <w:lvlText w:val="D.%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 w15:restartNumberingAfterBreak="0">
    <w:nsid w:val="3F1712EA"/>
    <w:multiLevelType w:val="multilevel"/>
    <w:tmpl w:val="AE3491C8"/>
    <w:styleLink w:val="WWOutlineListStyle5"/>
    <w:lvl w:ilvl="0">
      <w:start w:val="1"/>
      <w:numFmt w:val="none"/>
      <w:lvlText w:val="%1"/>
      <w:lvlJc w:val="left"/>
    </w:lvl>
    <w:lvl w:ilvl="1">
      <w:start w:val="1"/>
      <w:numFmt w:val="decimal"/>
      <w:lvlText w:val="D.1.1.%1.%2"/>
      <w:lvlJc w:val="left"/>
    </w:lvl>
    <w:lvl w:ilvl="2">
      <w:start w:val="1"/>
      <w:numFmt w:val="lowerLetter"/>
      <w:lvlText w:val="%3)"/>
      <w:lvlJc w:val="left"/>
    </w:lvl>
    <w:lvl w:ilvl="3">
      <w:start w:val="1"/>
      <w:numFmt w:val="lowerLetter"/>
      <w:lvlText w:val="%1.%2.%3.%4)"/>
      <w:lvlJc w:val="left"/>
    </w:lvl>
    <w:lvl w:ilvl="4">
      <w:start w:val="1"/>
      <w:numFmt w:val="decimal"/>
      <w:lvlText w:val="(%1.%2.%3.%4.%5)"/>
      <w:lvlJc w:val="left"/>
    </w:lvl>
    <w:lvl w:ilvl="5">
      <w:start w:val="1"/>
      <w:numFmt w:val="lowerLetter"/>
      <w:lvlText w:val="(%1.%2.%3.%4.%5.%6)"/>
      <w:lvlJc w:val="left"/>
    </w:lvl>
    <w:lvl w:ilvl="6">
      <w:start w:val="1"/>
      <w:numFmt w:val="lowerRoman"/>
      <w:lvlText w:val="(%1.%2.%3.%4.%5.%6.%7)"/>
      <w:lvlJc w:val="left"/>
    </w:lvl>
    <w:lvl w:ilvl="7">
      <w:start w:val="1"/>
      <w:numFmt w:val="lowerLetter"/>
      <w:lvlText w:val="(%1.%2.%3.%4.%5.%6.%7.%8)"/>
      <w:lvlJc w:val="left"/>
    </w:lvl>
    <w:lvl w:ilvl="8">
      <w:start w:val="1"/>
      <w:numFmt w:val="lowerRoman"/>
      <w:lvlText w:val="(%1.%2.%3.%4.%5.%6.%7.%8.%9)"/>
      <w:lvlJc w:val="left"/>
    </w:lvl>
  </w:abstractNum>
  <w:abstractNum w:abstractNumId="26" w15:restartNumberingAfterBreak="0">
    <w:nsid w:val="43781689"/>
    <w:multiLevelType w:val="multilevel"/>
    <w:tmpl w:val="5B10D6CA"/>
    <w:styleLink w:val="WWOutlineListStyle15"/>
    <w:lvl w:ilvl="0">
      <w:start w:val="1"/>
      <w:numFmt w:val="none"/>
      <w:lvlText w:val="%1"/>
      <w:lvlJc w:val="left"/>
    </w:lvl>
    <w:lvl w:ilvl="1">
      <w:start w:val="1"/>
      <w:numFmt w:val="decimal"/>
      <w:lvlText w:val="D.1.1.%1.%2"/>
      <w:lvlJc w:val="left"/>
    </w:lvl>
    <w:lvl w:ilvl="2">
      <w:start w:val="1"/>
      <w:numFmt w:val="lowerLetter"/>
      <w:lvlText w:val="%3)"/>
      <w:lvlJc w:val="left"/>
    </w:lvl>
    <w:lvl w:ilvl="3">
      <w:start w:val="1"/>
      <w:numFmt w:val="lowerLetter"/>
      <w:lvlText w:val="%1.%2.%3.%4)"/>
      <w:lvlJc w:val="left"/>
    </w:lvl>
    <w:lvl w:ilvl="4">
      <w:start w:val="1"/>
      <w:numFmt w:val="decimal"/>
      <w:lvlText w:val="(%1.%2.%3.%4.%5)"/>
      <w:lvlJc w:val="left"/>
    </w:lvl>
    <w:lvl w:ilvl="5">
      <w:start w:val="1"/>
      <w:numFmt w:val="lowerLetter"/>
      <w:lvlText w:val="(%1.%2.%3.%4.%5.%6)"/>
      <w:lvlJc w:val="left"/>
    </w:lvl>
    <w:lvl w:ilvl="6">
      <w:start w:val="1"/>
      <w:numFmt w:val="lowerRoman"/>
      <w:lvlText w:val="(%1.%2.%3.%4.%5.%6.%7)"/>
      <w:lvlJc w:val="left"/>
    </w:lvl>
    <w:lvl w:ilvl="7">
      <w:start w:val="1"/>
      <w:numFmt w:val="lowerLetter"/>
      <w:lvlText w:val="(%1.%2.%3.%4.%5.%6.%7.%8)"/>
      <w:lvlJc w:val="left"/>
    </w:lvl>
    <w:lvl w:ilvl="8">
      <w:start w:val="1"/>
      <w:numFmt w:val="lowerRoman"/>
      <w:lvlText w:val="(%1.%2.%3.%4.%5.%6.%7.%8.%9)"/>
      <w:lvlJc w:val="left"/>
    </w:lvl>
  </w:abstractNum>
  <w:abstractNum w:abstractNumId="27" w15:restartNumberingAfterBreak="0">
    <w:nsid w:val="4458375C"/>
    <w:multiLevelType w:val="hybridMultilevel"/>
    <w:tmpl w:val="A33E01E4"/>
    <w:lvl w:ilvl="0" w:tplc="0054DAA0">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47C0925"/>
    <w:multiLevelType w:val="multilevel"/>
    <w:tmpl w:val="0C78D630"/>
    <w:styleLink w:val="WWOutlineListStyle7"/>
    <w:lvl w:ilvl="0">
      <w:start w:val="1"/>
      <w:numFmt w:val="none"/>
      <w:lvlText w:val="%1"/>
      <w:lvlJc w:val="left"/>
    </w:lvl>
    <w:lvl w:ilvl="1">
      <w:start w:val="1"/>
      <w:numFmt w:val="decimal"/>
      <w:lvlText w:val="D.1.1.%1.%2"/>
      <w:lvlJc w:val="left"/>
    </w:lvl>
    <w:lvl w:ilvl="2">
      <w:start w:val="1"/>
      <w:numFmt w:val="lowerLetter"/>
      <w:lvlText w:val="%3)"/>
      <w:lvlJc w:val="left"/>
    </w:lvl>
    <w:lvl w:ilvl="3">
      <w:start w:val="1"/>
      <w:numFmt w:val="lowerLetter"/>
      <w:lvlText w:val="%1.%2.%3.%4)"/>
      <w:lvlJc w:val="left"/>
    </w:lvl>
    <w:lvl w:ilvl="4">
      <w:start w:val="1"/>
      <w:numFmt w:val="decimal"/>
      <w:lvlText w:val="(%1.%2.%3.%4.%5)"/>
      <w:lvlJc w:val="left"/>
    </w:lvl>
    <w:lvl w:ilvl="5">
      <w:start w:val="1"/>
      <w:numFmt w:val="lowerLetter"/>
      <w:lvlText w:val="(%1.%2.%3.%4.%5.%6)"/>
      <w:lvlJc w:val="left"/>
    </w:lvl>
    <w:lvl w:ilvl="6">
      <w:start w:val="1"/>
      <w:numFmt w:val="lowerRoman"/>
      <w:lvlText w:val="(%1.%2.%3.%4.%5.%6.%7)"/>
      <w:lvlJc w:val="left"/>
    </w:lvl>
    <w:lvl w:ilvl="7">
      <w:start w:val="1"/>
      <w:numFmt w:val="lowerLetter"/>
      <w:lvlText w:val="(%1.%2.%3.%4.%5.%6.%7.%8)"/>
      <w:lvlJc w:val="left"/>
    </w:lvl>
    <w:lvl w:ilvl="8">
      <w:start w:val="1"/>
      <w:numFmt w:val="lowerRoman"/>
      <w:lvlText w:val="(%1.%2.%3.%4.%5.%6.%7.%8.%9)"/>
      <w:lvlJc w:val="left"/>
    </w:lvl>
  </w:abstractNum>
  <w:abstractNum w:abstractNumId="29" w15:restartNumberingAfterBreak="0">
    <w:nsid w:val="44813CCD"/>
    <w:multiLevelType w:val="multilevel"/>
    <w:tmpl w:val="89365FB0"/>
    <w:styleLink w:val="WWOutlineListStyle13"/>
    <w:lvl w:ilvl="0">
      <w:start w:val="1"/>
      <w:numFmt w:val="none"/>
      <w:lvlText w:val="%1"/>
      <w:lvlJc w:val="left"/>
    </w:lvl>
    <w:lvl w:ilvl="1">
      <w:start w:val="1"/>
      <w:numFmt w:val="decimal"/>
      <w:lvlText w:val="D.1.1.%1.%2"/>
      <w:lvlJc w:val="left"/>
    </w:lvl>
    <w:lvl w:ilvl="2">
      <w:start w:val="1"/>
      <w:numFmt w:val="lowerLetter"/>
      <w:lvlText w:val="%3)"/>
      <w:lvlJc w:val="left"/>
    </w:lvl>
    <w:lvl w:ilvl="3">
      <w:start w:val="1"/>
      <w:numFmt w:val="lowerLetter"/>
      <w:lvlText w:val="%1.%2.%3.%4)"/>
      <w:lvlJc w:val="left"/>
    </w:lvl>
    <w:lvl w:ilvl="4">
      <w:start w:val="1"/>
      <w:numFmt w:val="decimal"/>
      <w:lvlText w:val="(%1.%2.%3.%4.%5)"/>
      <w:lvlJc w:val="left"/>
    </w:lvl>
    <w:lvl w:ilvl="5">
      <w:start w:val="1"/>
      <w:numFmt w:val="lowerLetter"/>
      <w:lvlText w:val="(%1.%2.%3.%4.%5.%6)"/>
      <w:lvlJc w:val="left"/>
    </w:lvl>
    <w:lvl w:ilvl="6">
      <w:start w:val="1"/>
      <w:numFmt w:val="lowerRoman"/>
      <w:lvlText w:val="(%1.%2.%3.%4.%5.%6.%7)"/>
      <w:lvlJc w:val="left"/>
    </w:lvl>
    <w:lvl w:ilvl="7">
      <w:start w:val="1"/>
      <w:numFmt w:val="lowerLetter"/>
      <w:lvlText w:val="(%1.%2.%3.%4.%5.%6.%7.%8)"/>
      <w:lvlJc w:val="left"/>
    </w:lvl>
    <w:lvl w:ilvl="8">
      <w:start w:val="1"/>
      <w:numFmt w:val="lowerRoman"/>
      <w:lvlText w:val="(%1.%2.%3.%4.%5.%6.%7.%8.%9)"/>
      <w:lvlJc w:val="left"/>
    </w:lvl>
  </w:abstractNum>
  <w:abstractNum w:abstractNumId="30" w15:restartNumberingAfterBreak="0">
    <w:nsid w:val="4765426F"/>
    <w:multiLevelType w:val="multilevel"/>
    <w:tmpl w:val="E1D0825C"/>
    <w:styleLink w:val="WWOutlineListStyle14"/>
    <w:lvl w:ilvl="0">
      <w:start w:val="1"/>
      <w:numFmt w:val="none"/>
      <w:lvlText w:val="%1"/>
      <w:lvlJc w:val="left"/>
    </w:lvl>
    <w:lvl w:ilvl="1">
      <w:start w:val="1"/>
      <w:numFmt w:val="decimal"/>
      <w:lvlText w:val="D.1.1.%1.%2"/>
      <w:lvlJc w:val="left"/>
    </w:lvl>
    <w:lvl w:ilvl="2">
      <w:start w:val="1"/>
      <w:numFmt w:val="lowerLetter"/>
      <w:lvlText w:val="%3)"/>
      <w:lvlJc w:val="left"/>
    </w:lvl>
    <w:lvl w:ilvl="3">
      <w:start w:val="1"/>
      <w:numFmt w:val="lowerLetter"/>
      <w:lvlText w:val="%1.%2.%3.%4)"/>
      <w:lvlJc w:val="left"/>
    </w:lvl>
    <w:lvl w:ilvl="4">
      <w:start w:val="1"/>
      <w:numFmt w:val="decimal"/>
      <w:lvlText w:val="(%1.%2.%3.%4.%5)"/>
      <w:lvlJc w:val="left"/>
    </w:lvl>
    <w:lvl w:ilvl="5">
      <w:start w:val="1"/>
      <w:numFmt w:val="lowerLetter"/>
      <w:lvlText w:val="(%1.%2.%3.%4.%5.%6)"/>
      <w:lvlJc w:val="left"/>
    </w:lvl>
    <w:lvl w:ilvl="6">
      <w:start w:val="1"/>
      <w:numFmt w:val="lowerRoman"/>
      <w:lvlText w:val="(%1.%2.%3.%4.%5.%6.%7)"/>
      <w:lvlJc w:val="left"/>
    </w:lvl>
    <w:lvl w:ilvl="7">
      <w:start w:val="1"/>
      <w:numFmt w:val="lowerLetter"/>
      <w:lvlText w:val="(%1.%2.%3.%4.%5.%6.%7.%8)"/>
      <w:lvlJc w:val="left"/>
    </w:lvl>
    <w:lvl w:ilvl="8">
      <w:start w:val="1"/>
      <w:numFmt w:val="lowerRoman"/>
      <w:lvlText w:val="(%1.%2.%3.%4.%5.%6.%7.%8.%9)"/>
      <w:lvlJc w:val="left"/>
    </w:lvl>
  </w:abstractNum>
  <w:abstractNum w:abstractNumId="31" w15:restartNumberingAfterBreak="0">
    <w:nsid w:val="4BC50663"/>
    <w:multiLevelType w:val="multilevel"/>
    <w:tmpl w:val="5D50380C"/>
    <w:styleLink w:val="WWNum23"/>
    <w:lvl w:ilvl="0">
      <w:start w:val="1"/>
      <w:numFmt w:val="upp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 w15:restartNumberingAfterBreak="0">
    <w:nsid w:val="4C161AC9"/>
    <w:multiLevelType w:val="multilevel"/>
    <w:tmpl w:val="7B6EAFBE"/>
    <w:styleLink w:val="WWOutlineListStyle16"/>
    <w:lvl w:ilvl="0">
      <w:start w:val="1"/>
      <w:numFmt w:val="none"/>
      <w:lvlText w:val="%1"/>
      <w:lvlJc w:val="left"/>
    </w:lvl>
    <w:lvl w:ilvl="1">
      <w:start w:val="1"/>
      <w:numFmt w:val="decimal"/>
      <w:lvlText w:val="D.1.1.%1.%2"/>
      <w:lvlJc w:val="left"/>
    </w:lvl>
    <w:lvl w:ilvl="2">
      <w:start w:val="1"/>
      <w:numFmt w:val="lowerLetter"/>
      <w:lvlText w:val="%3)"/>
      <w:lvlJc w:val="left"/>
    </w:lvl>
    <w:lvl w:ilvl="3">
      <w:start w:val="1"/>
      <w:numFmt w:val="lowerLetter"/>
      <w:lvlText w:val="%1.%2.%3.%4)"/>
      <w:lvlJc w:val="left"/>
    </w:lvl>
    <w:lvl w:ilvl="4">
      <w:start w:val="1"/>
      <w:numFmt w:val="decimal"/>
      <w:lvlText w:val="(%1.%2.%3.%4.%5)"/>
      <w:lvlJc w:val="left"/>
    </w:lvl>
    <w:lvl w:ilvl="5">
      <w:start w:val="1"/>
      <w:numFmt w:val="lowerLetter"/>
      <w:lvlText w:val="(%1.%2.%3.%4.%5.%6)"/>
      <w:lvlJc w:val="left"/>
    </w:lvl>
    <w:lvl w:ilvl="6">
      <w:start w:val="1"/>
      <w:numFmt w:val="lowerRoman"/>
      <w:lvlText w:val="(%1.%2.%3.%4.%5.%6.%7)"/>
      <w:lvlJc w:val="left"/>
    </w:lvl>
    <w:lvl w:ilvl="7">
      <w:start w:val="1"/>
      <w:numFmt w:val="lowerLetter"/>
      <w:lvlText w:val="(%1.%2.%3.%4.%5.%6.%7.%8)"/>
      <w:lvlJc w:val="left"/>
    </w:lvl>
    <w:lvl w:ilvl="8">
      <w:start w:val="1"/>
      <w:numFmt w:val="lowerRoman"/>
      <w:lvlText w:val="(%1.%2.%3.%4.%5.%6.%7.%8.%9)"/>
      <w:lvlJc w:val="left"/>
    </w:lvl>
  </w:abstractNum>
  <w:abstractNum w:abstractNumId="33" w15:restartNumberingAfterBreak="0">
    <w:nsid w:val="4DBB4D38"/>
    <w:multiLevelType w:val="multilevel"/>
    <w:tmpl w:val="377275FC"/>
    <w:styleLink w:val="WWOutlineListStyle18"/>
    <w:lvl w:ilvl="0">
      <w:start w:val="1"/>
      <w:numFmt w:val="none"/>
      <w:lvlText w:val="%1"/>
      <w:lvlJc w:val="left"/>
    </w:lvl>
    <w:lvl w:ilvl="1">
      <w:start w:val="1"/>
      <w:numFmt w:val="decimal"/>
      <w:lvlText w:val="D.1.1.%1.%2"/>
      <w:lvlJc w:val="left"/>
    </w:lvl>
    <w:lvl w:ilvl="2">
      <w:start w:val="1"/>
      <w:numFmt w:val="lowerLetter"/>
      <w:lvlText w:val="%3)"/>
      <w:lvlJc w:val="left"/>
    </w:lvl>
    <w:lvl w:ilvl="3">
      <w:start w:val="1"/>
      <w:numFmt w:val="lowerLetter"/>
      <w:lvlText w:val="%1.%2.%3.%4)"/>
      <w:lvlJc w:val="left"/>
    </w:lvl>
    <w:lvl w:ilvl="4">
      <w:start w:val="1"/>
      <w:numFmt w:val="decimal"/>
      <w:lvlText w:val="(%1.%2.%3.%4.%5)"/>
      <w:lvlJc w:val="left"/>
    </w:lvl>
    <w:lvl w:ilvl="5">
      <w:start w:val="1"/>
      <w:numFmt w:val="lowerLetter"/>
      <w:lvlText w:val="(%1.%2.%3.%4.%5.%6)"/>
      <w:lvlJc w:val="left"/>
    </w:lvl>
    <w:lvl w:ilvl="6">
      <w:start w:val="1"/>
      <w:numFmt w:val="lowerRoman"/>
      <w:lvlText w:val="(%1.%2.%3.%4.%5.%6.%7)"/>
      <w:lvlJc w:val="left"/>
    </w:lvl>
    <w:lvl w:ilvl="7">
      <w:start w:val="1"/>
      <w:numFmt w:val="lowerLetter"/>
      <w:lvlText w:val="(%1.%2.%3.%4.%5.%6.%7.%8)"/>
      <w:lvlJc w:val="left"/>
    </w:lvl>
    <w:lvl w:ilvl="8">
      <w:start w:val="1"/>
      <w:numFmt w:val="lowerRoman"/>
      <w:lvlText w:val="(%1.%2.%3.%4.%5.%6.%7.%8.%9)"/>
      <w:lvlJc w:val="left"/>
    </w:lvl>
  </w:abstractNum>
  <w:abstractNum w:abstractNumId="34" w15:restartNumberingAfterBreak="0">
    <w:nsid w:val="4F000639"/>
    <w:multiLevelType w:val="multilevel"/>
    <w:tmpl w:val="AFA61BE2"/>
    <w:styleLink w:val="WWNum24"/>
    <w:lvl w:ilvl="0">
      <w:start w:val="4"/>
      <w:numFmt w:val="upp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 w15:restartNumberingAfterBreak="0">
    <w:nsid w:val="54AC1BD0"/>
    <w:multiLevelType w:val="multilevel"/>
    <w:tmpl w:val="45F67584"/>
    <w:styleLink w:val="WWOutlineListStyle20"/>
    <w:lvl w:ilvl="0">
      <w:start w:val="1"/>
      <w:numFmt w:val="none"/>
      <w:lvlText w:val="%1"/>
      <w:lvlJc w:val="left"/>
    </w:lvl>
    <w:lvl w:ilvl="1">
      <w:start w:val="1"/>
      <w:numFmt w:val="decimal"/>
      <w:lvlText w:val="D.1.1.%2"/>
      <w:lvlJc w:val="left"/>
    </w:lvl>
    <w:lvl w:ilvl="2">
      <w:start w:val="1"/>
      <w:numFmt w:val="lowerLetter"/>
      <w:lvlText w:val="%3)"/>
      <w:lvlJc w:val="left"/>
    </w:lvl>
    <w:lvl w:ilvl="3">
      <w:start w:val="1"/>
      <w:numFmt w:val="lowerLetter"/>
      <w:lvlText w:val="%1.%2.%3.%4)"/>
      <w:lvlJc w:val="left"/>
    </w:lvl>
    <w:lvl w:ilvl="4">
      <w:start w:val="1"/>
      <w:numFmt w:val="decimal"/>
      <w:lvlText w:val="(%1.%2.%3.%4.%5)"/>
      <w:lvlJc w:val="left"/>
    </w:lvl>
    <w:lvl w:ilvl="5">
      <w:start w:val="1"/>
      <w:numFmt w:val="lowerLetter"/>
      <w:lvlText w:val="(%1.%2.%3.%4.%5.%6)"/>
      <w:lvlJc w:val="left"/>
    </w:lvl>
    <w:lvl w:ilvl="6">
      <w:start w:val="1"/>
      <w:numFmt w:val="lowerRoman"/>
      <w:lvlText w:val="(%1.%2.%3.%4.%5.%6.%7)"/>
      <w:lvlJc w:val="left"/>
    </w:lvl>
    <w:lvl w:ilvl="7">
      <w:start w:val="1"/>
      <w:numFmt w:val="lowerLetter"/>
      <w:lvlText w:val="(%1.%2.%3.%4.%5.%6.%7.%8)"/>
      <w:lvlJc w:val="left"/>
    </w:lvl>
    <w:lvl w:ilvl="8">
      <w:start w:val="1"/>
      <w:numFmt w:val="lowerRoman"/>
      <w:lvlText w:val="(%1.%2.%3.%4.%5.%6.%7.%8.%9)"/>
      <w:lvlJc w:val="left"/>
    </w:lvl>
  </w:abstractNum>
  <w:abstractNum w:abstractNumId="36" w15:restartNumberingAfterBreak="0">
    <w:nsid w:val="54DC34BA"/>
    <w:multiLevelType w:val="multilevel"/>
    <w:tmpl w:val="0D68A3CE"/>
    <w:styleLink w:val="WWOutlineListStyle23"/>
    <w:lvl w:ilvl="0">
      <w:start w:val="1"/>
      <w:numFmt w:val="none"/>
      <w:lvlText w:val="%1"/>
      <w:lvlJc w:val="left"/>
    </w:lvl>
    <w:lvl w:ilvl="1">
      <w:start w:val="1"/>
      <w:numFmt w:val="decimal"/>
      <w:lvlText w:val="D.1.1.%2"/>
      <w:lvlJc w:val="left"/>
    </w:lvl>
    <w:lvl w:ilvl="2">
      <w:start w:val="1"/>
      <w:numFmt w:val="lowerLetter"/>
      <w:lvlText w:val="%3)"/>
      <w:lvlJc w:val="left"/>
    </w:lvl>
    <w:lvl w:ilvl="3">
      <w:start w:val="1"/>
      <w:numFmt w:val="lowerLetter"/>
      <w:lvlText w:val="%1.%2.%3.%4)"/>
      <w:lvlJc w:val="left"/>
    </w:lvl>
    <w:lvl w:ilvl="4">
      <w:start w:val="1"/>
      <w:numFmt w:val="decimal"/>
      <w:lvlText w:val="(%1.%2.%3.%4.%5)"/>
      <w:lvlJc w:val="left"/>
    </w:lvl>
    <w:lvl w:ilvl="5">
      <w:start w:val="1"/>
      <w:numFmt w:val="lowerLetter"/>
      <w:lvlText w:val="(%1.%2.%3.%4.%5.%6)"/>
      <w:lvlJc w:val="left"/>
    </w:lvl>
    <w:lvl w:ilvl="6">
      <w:start w:val="1"/>
      <w:numFmt w:val="lowerRoman"/>
      <w:lvlText w:val="(%1.%2.%3.%4.%5.%6.%7)"/>
      <w:lvlJc w:val="left"/>
    </w:lvl>
    <w:lvl w:ilvl="7">
      <w:start w:val="1"/>
      <w:numFmt w:val="lowerLetter"/>
      <w:lvlText w:val="(%1.%2.%3.%4.%5.%6.%7.%8)"/>
      <w:lvlJc w:val="left"/>
    </w:lvl>
    <w:lvl w:ilvl="8">
      <w:start w:val="1"/>
      <w:numFmt w:val="lowerRoman"/>
      <w:lvlText w:val="(%1.%2.%3.%4.%5.%6.%7.%8.%9)"/>
      <w:lvlJc w:val="left"/>
    </w:lvl>
  </w:abstractNum>
  <w:abstractNum w:abstractNumId="37" w15:restartNumberingAfterBreak="0">
    <w:nsid w:val="55EA48D7"/>
    <w:multiLevelType w:val="multilevel"/>
    <w:tmpl w:val="4516BFDA"/>
    <w:styleLink w:val="WWOutlineListStyle8"/>
    <w:lvl w:ilvl="0">
      <w:start w:val="1"/>
      <w:numFmt w:val="none"/>
      <w:lvlText w:val="%1"/>
      <w:lvlJc w:val="left"/>
    </w:lvl>
    <w:lvl w:ilvl="1">
      <w:start w:val="1"/>
      <w:numFmt w:val="decimal"/>
      <w:lvlText w:val="D.1.1.%1.%2"/>
      <w:lvlJc w:val="left"/>
    </w:lvl>
    <w:lvl w:ilvl="2">
      <w:start w:val="1"/>
      <w:numFmt w:val="lowerLetter"/>
      <w:lvlText w:val="%3)"/>
      <w:lvlJc w:val="left"/>
    </w:lvl>
    <w:lvl w:ilvl="3">
      <w:start w:val="1"/>
      <w:numFmt w:val="lowerLetter"/>
      <w:lvlText w:val="%1.%2.%3.%4)"/>
      <w:lvlJc w:val="left"/>
    </w:lvl>
    <w:lvl w:ilvl="4">
      <w:start w:val="1"/>
      <w:numFmt w:val="decimal"/>
      <w:lvlText w:val="(%1.%2.%3.%4.%5)"/>
      <w:lvlJc w:val="left"/>
    </w:lvl>
    <w:lvl w:ilvl="5">
      <w:start w:val="1"/>
      <w:numFmt w:val="lowerLetter"/>
      <w:lvlText w:val="(%1.%2.%3.%4.%5.%6)"/>
      <w:lvlJc w:val="left"/>
    </w:lvl>
    <w:lvl w:ilvl="6">
      <w:start w:val="1"/>
      <w:numFmt w:val="lowerRoman"/>
      <w:lvlText w:val="(%1.%2.%3.%4.%5.%6.%7)"/>
      <w:lvlJc w:val="left"/>
    </w:lvl>
    <w:lvl w:ilvl="7">
      <w:start w:val="1"/>
      <w:numFmt w:val="lowerLetter"/>
      <w:lvlText w:val="(%1.%2.%3.%4.%5.%6.%7.%8)"/>
      <w:lvlJc w:val="left"/>
    </w:lvl>
    <w:lvl w:ilvl="8">
      <w:start w:val="1"/>
      <w:numFmt w:val="lowerRoman"/>
      <w:lvlText w:val="(%1.%2.%3.%4.%5.%6.%7.%8.%9)"/>
      <w:lvlJc w:val="left"/>
    </w:lvl>
  </w:abstractNum>
  <w:abstractNum w:abstractNumId="38" w15:restartNumberingAfterBreak="0">
    <w:nsid w:val="57201D14"/>
    <w:multiLevelType w:val="multilevel"/>
    <w:tmpl w:val="9AD2F5AE"/>
    <w:styleLink w:val="WWOutlineListStyle24"/>
    <w:lvl w:ilvl="0">
      <w:start w:val="1"/>
      <w:numFmt w:val="none"/>
      <w:lvlText w:val="%1"/>
      <w:lvlJc w:val="left"/>
    </w:lvl>
    <w:lvl w:ilvl="1">
      <w:start w:val="1"/>
      <w:numFmt w:val="decimal"/>
      <w:lvlText w:val="D.1.1.%2"/>
      <w:lvlJc w:val="left"/>
    </w:lvl>
    <w:lvl w:ilvl="2">
      <w:start w:val="1"/>
      <w:numFmt w:val="lowerLetter"/>
      <w:lvlText w:val="%3)"/>
      <w:lvlJc w:val="left"/>
    </w:lvl>
    <w:lvl w:ilvl="3">
      <w:start w:val="1"/>
      <w:numFmt w:val="lowerLetter"/>
      <w:lvlText w:val="%1.%2.%3.%4)"/>
      <w:lvlJc w:val="left"/>
    </w:lvl>
    <w:lvl w:ilvl="4">
      <w:start w:val="1"/>
      <w:numFmt w:val="decimal"/>
      <w:lvlText w:val="(%1.%2.%3.%4.%5)"/>
      <w:lvlJc w:val="left"/>
    </w:lvl>
    <w:lvl w:ilvl="5">
      <w:start w:val="1"/>
      <w:numFmt w:val="lowerLetter"/>
      <w:lvlText w:val="(%1.%2.%3.%4.%5.%6)"/>
      <w:lvlJc w:val="left"/>
    </w:lvl>
    <w:lvl w:ilvl="6">
      <w:start w:val="1"/>
      <w:numFmt w:val="lowerRoman"/>
      <w:lvlText w:val="(%1.%2.%3.%4.%5.%6.%7)"/>
      <w:lvlJc w:val="left"/>
    </w:lvl>
    <w:lvl w:ilvl="7">
      <w:start w:val="1"/>
      <w:numFmt w:val="lowerLetter"/>
      <w:lvlText w:val="(%1.%2.%3.%4.%5.%6.%7.%8)"/>
      <w:lvlJc w:val="left"/>
    </w:lvl>
    <w:lvl w:ilvl="8">
      <w:start w:val="1"/>
      <w:numFmt w:val="lowerRoman"/>
      <w:lvlText w:val="(%1.%2.%3.%4.%5.%6.%7.%8.%9)"/>
      <w:lvlJc w:val="left"/>
    </w:lvl>
  </w:abstractNum>
  <w:abstractNum w:abstractNumId="39" w15:restartNumberingAfterBreak="0">
    <w:nsid w:val="57FB04D1"/>
    <w:multiLevelType w:val="multilevel"/>
    <w:tmpl w:val="FF6468E4"/>
    <w:styleLink w:val="WWNum26"/>
    <w:lvl w:ilvl="0">
      <w:start w:val="1"/>
      <w:numFmt w:val="none"/>
      <w:lvlText w:val="%1.1.1"/>
      <w:lvlJc w:val="left"/>
    </w:lvl>
    <w:lvl w:ilvl="1">
      <w:start w:val="1"/>
      <w:numFmt w:val="decimal"/>
      <w:lvlText w:val="D.1.1.%1.%2"/>
      <w:lvlJc w:val="left"/>
    </w:lvl>
    <w:lvl w:ilvl="2">
      <w:start w:val="1"/>
      <w:numFmt w:val="lowerLetter"/>
      <w:lvlText w:val="%1.%2.%3)"/>
      <w:lvlJc w:val="left"/>
    </w:lvl>
    <w:lvl w:ilvl="3">
      <w:start w:val="1"/>
      <w:numFmt w:val="lowerLetter"/>
      <w:lvlText w:val="%1.%2.%3.%4)"/>
      <w:lvlJc w:val="left"/>
    </w:lvl>
    <w:lvl w:ilvl="4">
      <w:start w:val="1"/>
      <w:numFmt w:val="decimal"/>
      <w:lvlText w:val="(%1.%2.%3.%4.%5)"/>
      <w:lvlJc w:val="left"/>
    </w:lvl>
    <w:lvl w:ilvl="5">
      <w:start w:val="1"/>
      <w:numFmt w:val="lowerLetter"/>
      <w:lvlText w:val="(%1.%2.%3.%4.%5.%6)"/>
      <w:lvlJc w:val="left"/>
    </w:lvl>
    <w:lvl w:ilvl="6">
      <w:start w:val="1"/>
      <w:numFmt w:val="lowerRoman"/>
      <w:lvlText w:val="(%1.%2.%3.%4.%5.%6.%7)"/>
      <w:lvlJc w:val="left"/>
    </w:lvl>
    <w:lvl w:ilvl="7">
      <w:start w:val="1"/>
      <w:numFmt w:val="lowerLetter"/>
      <w:lvlText w:val="(%1.%2.%3.%4.%5.%6.%7.%8)"/>
      <w:lvlJc w:val="left"/>
    </w:lvl>
    <w:lvl w:ilvl="8">
      <w:start w:val="1"/>
      <w:numFmt w:val="lowerRoman"/>
      <w:lvlText w:val="(%1.%2.%3.%4.%5.%6.%7.%8.%9)"/>
      <w:lvlJc w:val="left"/>
    </w:lvl>
  </w:abstractNum>
  <w:abstractNum w:abstractNumId="40" w15:restartNumberingAfterBreak="0">
    <w:nsid w:val="588124E5"/>
    <w:multiLevelType w:val="multilevel"/>
    <w:tmpl w:val="58CCDC14"/>
    <w:styleLink w:val="WWOutlineListStyle6"/>
    <w:lvl w:ilvl="0">
      <w:start w:val="1"/>
      <w:numFmt w:val="none"/>
      <w:lvlText w:val="%1"/>
      <w:lvlJc w:val="left"/>
    </w:lvl>
    <w:lvl w:ilvl="1">
      <w:start w:val="1"/>
      <w:numFmt w:val="decimal"/>
      <w:lvlText w:val="D.1.1.%1.%2"/>
      <w:lvlJc w:val="left"/>
    </w:lvl>
    <w:lvl w:ilvl="2">
      <w:start w:val="1"/>
      <w:numFmt w:val="lowerLetter"/>
      <w:lvlText w:val="%3)"/>
      <w:lvlJc w:val="left"/>
    </w:lvl>
    <w:lvl w:ilvl="3">
      <w:start w:val="1"/>
      <w:numFmt w:val="lowerLetter"/>
      <w:lvlText w:val="%1.%2.%3.%4)"/>
      <w:lvlJc w:val="left"/>
    </w:lvl>
    <w:lvl w:ilvl="4">
      <w:start w:val="1"/>
      <w:numFmt w:val="decimal"/>
      <w:lvlText w:val="(%1.%2.%3.%4.%5)"/>
      <w:lvlJc w:val="left"/>
    </w:lvl>
    <w:lvl w:ilvl="5">
      <w:start w:val="1"/>
      <w:numFmt w:val="lowerLetter"/>
      <w:lvlText w:val="(%1.%2.%3.%4.%5.%6)"/>
      <w:lvlJc w:val="left"/>
    </w:lvl>
    <w:lvl w:ilvl="6">
      <w:start w:val="1"/>
      <w:numFmt w:val="lowerRoman"/>
      <w:lvlText w:val="(%1.%2.%3.%4.%5.%6.%7)"/>
      <w:lvlJc w:val="left"/>
    </w:lvl>
    <w:lvl w:ilvl="7">
      <w:start w:val="1"/>
      <w:numFmt w:val="lowerLetter"/>
      <w:lvlText w:val="(%1.%2.%3.%4.%5.%6.%7.%8)"/>
      <w:lvlJc w:val="left"/>
    </w:lvl>
    <w:lvl w:ilvl="8">
      <w:start w:val="1"/>
      <w:numFmt w:val="lowerRoman"/>
      <w:lvlText w:val="(%1.%2.%3.%4.%5.%6.%7.%8.%9)"/>
      <w:lvlJc w:val="left"/>
    </w:lvl>
  </w:abstractNum>
  <w:abstractNum w:abstractNumId="41" w15:restartNumberingAfterBreak="0">
    <w:nsid w:val="5A704A14"/>
    <w:multiLevelType w:val="multilevel"/>
    <w:tmpl w:val="6504D222"/>
    <w:styleLink w:val="WWOutlineListStyle3"/>
    <w:lvl w:ilvl="0">
      <w:start w:val="1"/>
      <w:numFmt w:val="none"/>
      <w:lvlText w:val="%1"/>
      <w:lvlJc w:val="left"/>
    </w:lvl>
    <w:lvl w:ilvl="1">
      <w:start w:val="1"/>
      <w:numFmt w:val="decimal"/>
      <w:lvlText w:val="D.1.1.%1.%2"/>
      <w:lvlJc w:val="left"/>
    </w:lvl>
    <w:lvl w:ilvl="2">
      <w:start w:val="1"/>
      <w:numFmt w:val="lowerLetter"/>
      <w:lvlText w:val="%3)"/>
      <w:lvlJc w:val="left"/>
    </w:lvl>
    <w:lvl w:ilvl="3">
      <w:start w:val="1"/>
      <w:numFmt w:val="lowerLetter"/>
      <w:lvlText w:val="%1.%2.%3.%4)"/>
      <w:lvlJc w:val="left"/>
    </w:lvl>
    <w:lvl w:ilvl="4">
      <w:start w:val="1"/>
      <w:numFmt w:val="decimal"/>
      <w:lvlText w:val="(%1.%2.%3.%4.%5)"/>
      <w:lvlJc w:val="left"/>
    </w:lvl>
    <w:lvl w:ilvl="5">
      <w:start w:val="1"/>
      <w:numFmt w:val="lowerLetter"/>
      <w:lvlText w:val="(%1.%2.%3.%4.%5.%6)"/>
      <w:lvlJc w:val="left"/>
    </w:lvl>
    <w:lvl w:ilvl="6">
      <w:start w:val="1"/>
      <w:numFmt w:val="lowerRoman"/>
      <w:lvlText w:val="(%1.%2.%3.%4.%5.%6.%7)"/>
      <w:lvlJc w:val="left"/>
    </w:lvl>
    <w:lvl w:ilvl="7">
      <w:start w:val="1"/>
      <w:numFmt w:val="lowerLetter"/>
      <w:lvlText w:val="(%1.%2.%3.%4.%5.%6.%7.%8)"/>
      <w:lvlJc w:val="left"/>
    </w:lvl>
    <w:lvl w:ilvl="8">
      <w:start w:val="1"/>
      <w:numFmt w:val="lowerRoman"/>
      <w:lvlText w:val="(%1.%2.%3.%4.%5.%6.%7.%8.%9)"/>
      <w:lvlJc w:val="left"/>
    </w:lvl>
  </w:abstractNum>
  <w:abstractNum w:abstractNumId="42" w15:restartNumberingAfterBreak="0">
    <w:nsid w:val="5B895B22"/>
    <w:multiLevelType w:val="multilevel"/>
    <w:tmpl w:val="C018CA78"/>
    <w:styleLink w:val="WWNum4"/>
    <w:lvl w:ilvl="0">
      <w:start w:val="1"/>
      <w:numFmt w:val="decimal"/>
      <w:lvlText w:val="%1"/>
      <w:lvlJc w:val="left"/>
    </w:lvl>
    <w:lvl w:ilvl="1">
      <w:start w:val="1"/>
      <w:numFmt w:val="decimal"/>
      <w:lvlText w:val="%1.%2"/>
      <w:lvlJc w:val="left"/>
      <w:rPr>
        <w:b w:val="0"/>
        <w:i w:val="0"/>
        <w:u w:val="none"/>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15:restartNumberingAfterBreak="0">
    <w:nsid w:val="5E8B452F"/>
    <w:multiLevelType w:val="multilevel"/>
    <w:tmpl w:val="C9AC64CE"/>
    <w:styleLink w:val="WWOutlineListStyle19"/>
    <w:lvl w:ilvl="0">
      <w:start w:val="1"/>
      <w:numFmt w:val="none"/>
      <w:lvlText w:val="%1"/>
      <w:lvlJc w:val="left"/>
    </w:lvl>
    <w:lvl w:ilvl="1">
      <w:start w:val="1"/>
      <w:numFmt w:val="decimal"/>
      <w:lvlText w:val="D.1.1.%1.%2"/>
      <w:lvlJc w:val="left"/>
    </w:lvl>
    <w:lvl w:ilvl="2">
      <w:start w:val="1"/>
      <w:numFmt w:val="lowerLetter"/>
      <w:lvlText w:val="%3)"/>
      <w:lvlJc w:val="left"/>
    </w:lvl>
    <w:lvl w:ilvl="3">
      <w:start w:val="1"/>
      <w:numFmt w:val="lowerLetter"/>
      <w:lvlText w:val="%1.%2.%3.%4)"/>
      <w:lvlJc w:val="left"/>
    </w:lvl>
    <w:lvl w:ilvl="4">
      <w:start w:val="1"/>
      <w:numFmt w:val="decimal"/>
      <w:lvlText w:val="(%1.%2.%3.%4.%5)"/>
      <w:lvlJc w:val="left"/>
    </w:lvl>
    <w:lvl w:ilvl="5">
      <w:start w:val="1"/>
      <w:numFmt w:val="lowerLetter"/>
      <w:lvlText w:val="(%1.%2.%3.%4.%5.%6)"/>
      <w:lvlJc w:val="left"/>
    </w:lvl>
    <w:lvl w:ilvl="6">
      <w:start w:val="1"/>
      <w:numFmt w:val="lowerRoman"/>
      <w:lvlText w:val="(%1.%2.%3.%4.%5.%6.%7)"/>
      <w:lvlJc w:val="left"/>
    </w:lvl>
    <w:lvl w:ilvl="7">
      <w:start w:val="1"/>
      <w:numFmt w:val="lowerLetter"/>
      <w:lvlText w:val="(%1.%2.%3.%4.%5.%6.%7.%8)"/>
      <w:lvlJc w:val="left"/>
    </w:lvl>
    <w:lvl w:ilvl="8">
      <w:start w:val="1"/>
      <w:numFmt w:val="lowerRoman"/>
      <w:lvlText w:val="(%1.%2.%3.%4.%5.%6.%7.%8.%9)"/>
      <w:lvlJc w:val="left"/>
    </w:lvl>
  </w:abstractNum>
  <w:abstractNum w:abstractNumId="44" w15:restartNumberingAfterBreak="0">
    <w:nsid w:val="602C4B8A"/>
    <w:multiLevelType w:val="multilevel"/>
    <w:tmpl w:val="7940FA70"/>
    <w:styleLink w:val="WWNum8"/>
    <w:lvl w:ilvl="0">
      <w:start w:val="1"/>
      <w:numFmt w:val="decimal"/>
      <w:lvlText w:val="A.%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 w15:restartNumberingAfterBreak="0">
    <w:nsid w:val="608B7396"/>
    <w:multiLevelType w:val="hybridMultilevel"/>
    <w:tmpl w:val="90406994"/>
    <w:lvl w:ilvl="0" w:tplc="323ECBAE">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30D41C4"/>
    <w:multiLevelType w:val="multilevel"/>
    <w:tmpl w:val="A24E257A"/>
    <w:styleLink w:val="WWNum12"/>
    <w:lvl w:ilvl="0">
      <w:start w:val="1"/>
      <w:numFmt w:val="decimal"/>
      <w:lvlText w:val="D.%1"/>
      <w:lvlJc w:val="left"/>
      <w:rPr>
        <w:b w:val="0"/>
      </w:rPr>
    </w:lvl>
    <w:lvl w:ilvl="1">
      <w:start w:val="1"/>
      <w:numFmt w:val="decimal"/>
      <w:lvlText w:val="D.%1.%2"/>
      <w:lvlJc w:val="left"/>
      <w:rPr>
        <w:b w:val="0"/>
        <w:i w:val="0"/>
        <w:u w:val="none"/>
      </w:rPr>
    </w:lvl>
    <w:lvl w:ilvl="2">
      <w:start w:val="1"/>
      <w:numFmt w:val="decimal"/>
      <w:lvlText w:val="D.%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 w15:restartNumberingAfterBreak="0">
    <w:nsid w:val="63451B1B"/>
    <w:multiLevelType w:val="multilevel"/>
    <w:tmpl w:val="98823072"/>
    <w:styleLink w:val="WWOutlineListStyle25"/>
    <w:lvl w:ilvl="0">
      <w:start w:val="1"/>
      <w:numFmt w:val="none"/>
      <w:lvlText w:val="%1"/>
      <w:lvlJc w:val="left"/>
    </w:lvl>
    <w:lvl w:ilvl="1">
      <w:start w:val="1"/>
      <w:numFmt w:val="decimal"/>
      <w:pStyle w:val="Nadpis2"/>
      <w:lvlText w:val="D.1.1.%2"/>
      <w:lvlJc w:val="left"/>
    </w:lvl>
    <w:lvl w:ilvl="2">
      <w:start w:val="1"/>
      <w:numFmt w:val="lowerLetter"/>
      <w:pStyle w:val="Nadpis3"/>
      <w:lvlText w:val="%3)"/>
      <w:lvlJc w:val="left"/>
    </w:lvl>
    <w:lvl w:ilvl="3">
      <w:start w:val="1"/>
      <w:numFmt w:val="lowerLetter"/>
      <w:pStyle w:val="Nadpis4"/>
      <w:lvlText w:val="%1.%2.%3.%4)"/>
      <w:lvlJc w:val="left"/>
    </w:lvl>
    <w:lvl w:ilvl="4">
      <w:start w:val="1"/>
      <w:numFmt w:val="decimal"/>
      <w:pStyle w:val="Nadpis5"/>
      <w:lvlText w:val="(%1.%2.%3.%4.%5)"/>
      <w:lvlJc w:val="left"/>
    </w:lvl>
    <w:lvl w:ilvl="5">
      <w:start w:val="1"/>
      <w:numFmt w:val="lowerLetter"/>
      <w:pStyle w:val="Nadpis6"/>
      <w:lvlText w:val="(%1.%2.%3.%4.%5.%6)"/>
      <w:lvlJc w:val="left"/>
    </w:lvl>
    <w:lvl w:ilvl="6">
      <w:start w:val="1"/>
      <w:numFmt w:val="lowerRoman"/>
      <w:pStyle w:val="Nadpis7"/>
      <w:lvlText w:val="(%1.%2.%3.%4.%5.%6.%7)"/>
      <w:lvlJc w:val="left"/>
    </w:lvl>
    <w:lvl w:ilvl="7">
      <w:start w:val="1"/>
      <w:numFmt w:val="lowerLetter"/>
      <w:pStyle w:val="Nadpis8"/>
      <w:lvlText w:val="(%1.%2.%3.%4.%5.%6.%7.%8)"/>
      <w:lvlJc w:val="left"/>
    </w:lvl>
    <w:lvl w:ilvl="8">
      <w:start w:val="1"/>
      <w:numFmt w:val="lowerRoman"/>
      <w:pStyle w:val="Nadpis9"/>
      <w:lvlText w:val="(%1.%2.%3.%4.%5.%6.%7.%8.%9)"/>
      <w:lvlJc w:val="left"/>
    </w:lvl>
  </w:abstractNum>
  <w:abstractNum w:abstractNumId="48" w15:restartNumberingAfterBreak="0">
    <w:nsid w:val="63807E1C"/>
    <w:multiLevelType w:val="multilevel"/>
    <w:tmpl w:val="B39875A8"/>
    <w:styleLink w:val="WWOutlineListStyle22"/>
    <w:lvl w:ilvl="0">
      <w:start w:val="1"/>
      <w:numFmt w:val="none"/>
      <w:lvlText w:val="%1"/>
      <w:lvlJc w:val="left"/>
    </w:lvl>
    <w:lvl w:ilvl="1">
      <w:start w:val="1"/>
      <w:numFmt w:val="decimal"/>
      <w:lvlText w:val="D.1.1.%2"/>
      <w:lvlJc w:val="left"/>
    </w:lvl>
    <w:lvl w:ilvl="2">
      <w:start w:val="1"/>
      <w:numFmt w:val="lowerLetter"/>
      <w:lvlText w:val="%3)"/>
      <w:lvlJc w:val="left"/>
    </w:lvl>
    <w:lvl w:ilvl="3">
      <w:start w:val="1"/>
      <w:numFmt w:val="lowerLetter"/>
      <w:lvlText w:val="%1.%2.%3.%4)"/>
      <w:lvlJc w:val="left"/>
    </w:lvl>
    <w:lvl w:ilvl="4">
      <w:start w:val="1"/>
      <w:numFmt w:val="decimal"/>
      <w:lvlText w:val="(%1.%2.%3.%4.%5)"/>
      <w:lvlJc w:val="left"/>
    </w:lvl>
    <w:lvl w:ilvl="5">
      <w:start w:val="1"/>
      <w:numFmt w:val="lowerLetter"/>
      <w:lvlText w:val="(%1.%2.%3.%4.%5.%6)"/>
      <w:lvlJc w:val="left"/>
    </w:lvl>
    <w:lvl w:ilvl="6">
      <w:start w:val="1"/>
      <w:numFmt w:val="lowerRoman"/>
      <w:lvlText w:val="(%1.%2.%3.%4.%5.%6.%7)"/>
      <w:lvlJc w:val="left"/>
    </w:lvl>
    <w:lvl w:ilvl="7">
      <w:start w:val="1"/>
      <w:numFmt w:val="lowerLetter"/>
      <w:lvlText w:val="(%1.%2.%3.%4.%5.%6.%7.%8)"/>
      <w:lvlJc w:val="left"/>
    </w:lvl>
    <w:lvl w:ilvl="8">
      <w:start w:val="1"/>
      <w:numFmt w:val="lowerRoman"/>
      <w:lvlText w:val="(%1.%2.%3.%4.%5.%6.%7.%8.%9)"/>
      <w:lvlJc w:val="left"/>
    </w:lvl>
  </w:abstractNum>
  <w:abstractNum w:abstractNumId="49" w15:restartNumberingAfterBreak="0">
    <w:nsid w:val="64624CFC"/>
    <w:multiLevelType w:val="multilevel"/>
    <w:tmpl w:val="62980088"/>
    <w:styleLink w:val="WWOutlineListStyle17"/>
    <w:lvl w:ilvl="0">
      <w:start w:val="1"/>
      <w:numFmt w:val="none"/>
      <w:lvlText w:val="%1"/>
      <w:lvlJc w:val="left"/>
    </w:lvl>
    <w:lvl w:ilvl="1">
      <w:start w:val="1"/>
      <w:numFmt w:val="decimal"/>
      <w:lvlText w:val="D.1.1.%1.%2"/>
      <w:lvlJc w:val="left"/>
    </w:lvl>
    <w:lvl w:ilvl="2">
      <w:start w:val="1"/>
      <w:numFmt w:val="lowerLetter"/>
      <w:lvlText w:val="%3)"/>
      <w:lvlJc w:val="left"/>
    </w:lvl>
    <w:lvl w:ilvl="3">
      <w:start w:val="1"/>
      <w:numFmt w:val="lowerLetter"/>
      <w:lvlText w:val="%1.%2.%3.%4)"/>
      <w:lvlJc w:val="left"/>
    </w:lvl>
    <w:lvl w:ilvl="4">
      <w:start w:val="1"/>
      <w:numFmt w:val="decimal"/>
      <w:lvlText w:val="(%1.%2.%3.%4.%5)"/>
      <w:lvlJc w:val="left"/>
    </w:lvl>
    <w:lvl w:ilvl="5">
      <w:start w:val="1"/>
      <w:numFmt w:val="lowerLetter"/>
      <w:lvlText w:val="(%1.%2.%3.%4.%5.%6)"/>
      <w:lvlJc w:val="left"/>
    </w:lvl>
    <w:lvl w:ilvl="6">
      <w:start w:val="1"/>
      <w:numFmt w:val="lowerRoman"/>
      <w:lvlText w:val="(%1.%2.%3.%4.%5.%6.%7)"/>
      <w:lvlJc w:val="left"/>
    </w:lvl>
    <w:lvl w:ilvl="7">
      <w:start w:val="1"/>
      <w:numFmt w:val="lowerLetter"/>
      <w:lvlText w:val="(%1.%2.%3.%4.%5.%6.%7.%8)"/>
      <w:lvlJc w:val="left"/>
    </w:lvl>
    <w:lvl w:ilvl="8">
      <w:start w:val="1"/>
      <w:numFmt w:val="lowerRoman"/>
      <w:lvlText w:val="(%1.%2.%3.%4.%5.%6.%7.%8.%9)"/>
      <w:lvlJc w:val="left"/>
    </w:lvl>
  </w:abstractNum>
  <w:abstractNum w:abstractNumId="50" w15:restartNumberingAfterBreak="0">
    <w:nsid w:val="6AAF1A1F"/>
    <w:multiLevelType w:val="multilevel"/>
    <w:tmpl w:val="8BC2161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426"/>
        </w:tabs>
        <w:ind w:left="426" w:hanging="426"/>
      </w:pPr>
      <w:rPr>
        <w:u w:val="single"/>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51" w15:restartNumberingAfterBreak="0">
    <w:nsid w:val="6CCD551E"/>
    <w:multiLevelType w:val="multilevel"/>
    <w:tmpl w:val="51A0E76A"/>
    <w:styleLink w:val="WWNum1"/>
    <w:lvl w:ilvl="0">
      <w:start w:val="1"/>
      <w:numFmt w:val="decimal"/>
      <w:lvlText w:val="%1"/>
      <w:lvlJc w:val="left"/>
    </w:lvl>
    <w:lvl w:ilvl="1">
      <w:start w:val="1"/>
      <w:numFmt w:val="decimal"/>
      <w:lvlText w:val="%1.%2"/>
      <w:lvlJc w:val="left"/>
      <w:rPr>
        <w:u w:val="single" w:color="00000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2" w15:restartNumberingAfterBreak="0">
    <w:nsid w:val="6D215F7E"/>
    <w:multiLevelType w:val="multilevel"/>
    <w:tmpl w:val="51905A70"/>
    <w:styleLink w:val="WWNum2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3" w15:restartNumberingAfterBreak="0">
    <w:nsid w:val="6F9E4A9D"/>
    <w:multiLevelType w:val="multilevel"/>
    <w:tmpl w:val="7B4ECD78"/>
    <w:styleLink w:val="WWOutlineListStyle11"/>
    <w:lvl w:ilvl="0">
      <w:start w:val="1"/>
      <w:numFmt w:val="none"/>
      <w:lvlText w:val="%1"/>
      <w:lvlJc w:val="left"/>
    </w:lvl>
    <w:lvl w:ilvl="1">
      <w:start w:val="1"/>
      <w:numFmt w:val="decimal"/>
      <w:lvlText w:val="D.1.1.%1.%2"/>
      <w:lvlJc w:val="left"/>
    </w:lvl>
    <w:lvl w:ilvl="2">
      <w:start w:val="1"/>
      <w:numFmt w:val="lowerLetter"/>
      <w:lvlText w:val="%3)"/>
      <w:lvlJc w:val="left"/>
    </w:lvl>
    <w:lvl w:ilvl="3">
      <w:start w:val="1"/>
      <w:numFmt w:val="lowerLetter"/>
      <w:lvlText w:val="%1.%2.%3.%4)"/>
      <w:lvlJc w:val="left"/>
    </w:lvl>
    <w:lvl w:ilvl="4">
      <w:start w:val="1"/>
      <w:numFmt w:val="decimal"/>
      <w:lvlText w:val="(%1.%2.%3.%4.%5)"/>
      <w:lvlJc w:val="left"/>
    </w:lvl>
    <w:lvl w:ilvl="5">
      <w:start w:val="1"/>
      <w:numFmt w:val="lowerLetter"/>
      <w:lvlText w:val="(%1.%2.%3.%4.%5.%6)"/>
      <w:lvlJc w:val="left"/>
    </w:lvl>
    <w:lvl w:ilvl="6">
      <w:start w:val="1"/>
      <w:numFmt w:val="lowerRoman"/>
      <w:lvlText w:val="(%1.%2.%3.%4.%5.%6.%7)"/>
      <w:lvlJc w:val="left"/>
    </w:lvl>
    <w:lvl w:ilvl="7">
      <w:start w:val="1"/>
      <w:numFmt w:val="lowerLetter"/>
      <w:lvlText w:val="(%1.%2.%3.%4.%5.%6.%7.%8)"/>
      <w:lvlJc w:val="left"/>
    </w:lvl>
    <w:lvl w:ilvl="8">
      <w:start w:val="1"/>
      <w:numFmt w:val="lowerRoman"/>
      <w:lvlText w:val="(%1.%2.%3.%4.%5.%6.%7.%8.%9)"/>
      <w:lvlJc w:val="left"/>
    </w:lvl>
  </w:abstractNum>
  <w:abstractNum w:abstractNumId="54" w15:restartNumberingAfterBreak="0">
    <w:nsid w:val="764F0615"/>
    <w:multiLevelType w:val="multilevel"/>
    <w:tmpl w:val="016866E0"/>
    <w:styleLink w:val="WWOutlineListStyle10"/>
    <w:lvl w:ilvl="0">
      <w:start w:val="1"/>
      <w:numFmt w:val="none"/>
      <w:lvlText w:val="%1"/>
      <w:lvlJc w:val="left"/>
    </w:lvl>
    <w:lvl w:ilvl="1">
      <w:start w:val="1"/>
      <w:numFmt w:val="decimal"/>
      <w:lvlText w:val="D.1.1.%1.%2"/>
      <w:lvlJc w:val="left"/>
    </w:lvl>
    <w:lvl w:ilvl="2">
      <w:start w:val="1"/>
      <w:numFmt w:val="lowerLetter"/>
      <w:lvlText w:val="%3)"/>
      <w:lvlJc w:val="left"/>
    </w:lvl>
    <w:lvl w:ilvl="3">
      <w:start w:val="1"/>
      <w:numFmt w:val="lowerLetter"/>
      <w:lvlText w:val="%1.%2.%3.%4)"/>
      <w:lvlJc w:val="left"/>
    </w:lvl>
    <w:lvl w:ilvl="4">
      <w:start w:val="1"/>
      <w:numFmt w:val="decimal"/>
      <w:lvlText w:val="(%1.%2.%3.%4.%5)"/>
      <w:lvlJc w:val="left"/>
    </w:lvl>
    <w:lvl w:ilvl="5">
      <w:start w:val="1"/>
      <w:numFmt w:val="lowerLetter"/>
      <w:lvlText w:val="(%1.%2.%3.%4.%5.%6)"/>
      <w:lvlJc w:val="left"/>
    </w:lvl>
    <w:lvl w:ilvl="6">
      <w:start w:val="1"/>
      <w:numFmt w:val="lowerRoman"/>
      <w:lvlText w:val="(%1.%2.%3.%4.%5.%6.%7)"/>
      <w:lvlJc w:val="left"/>
    </w:lvl>
    <w:lvl w:ilvl="7">
      <w:start w:val="1"/>
      <w:numFmt w:val="lowerLetter"/>
      <w:lvlText w:val="(%1.%2.%3.%4.%5.%6.%7.%8)"/>
      <w:lvlJc w:val="left"/>
    </w:lvl>
    <w:lvl w:ilvl="8">
      <w:start w:val="1"/>
      <w:numFmt w:val="lowerRoman"/>
      <w:lvlText w:val="(%1.%2.%3.%4.%5.%6.%7.%8.%9)"/>
      <w:lvlJc w:val="left"/>
    </w:lvl>
  </w:abstractNum>
  <w:abstractNum w:abstractNumId="55" w15:restartNumberingAfterBreak="0">
    <w:nsid w:val="76EB79C8"/>
    <w:multiLevelType w:val="hybridMultilevel"/>
    <w:tmpl w:val="84B69B9C"/>
    <w:lvl w:ilvl="0" w:tplc="DDC6A12C">
      <w:start w:val="5"/>
      <w:numFmt w:val="bullet"/>
      <w:lvlText w:val="–"/>
      <w:lvlJc w:val="left"/>
      <w:pPr>
        <w:ind w:left="1785" w:hanging="360"/>
      </w:pPr>
      <w:rPr>
        <w:rFonts w:ascii="Arial" w:eastAsiaTheme="minorHAnsi" w:hAnsi="Arial" w:cs="Arial" w:hint="default"/>
      </w:rPr>
    </w:lvl>
    <w:lvl w:ilvl="1" w:tplc="04050003" w:tentative="1">
      <w:start w:val="1"/>
      <w:numFmt w:val="bullet"/>
      <w:lvlText w:val="o"/>
      <w:lvlJc w:val="left"/>
      <w:pPr>
        <w:ind w:left="2505" w:hanging="360"/>
      </w:pPr>
      <w:rPr>
        <w:rFonts w:ascii="Courier New" w:hAnsi="Courier New" w:cs="Courier New" w:hint="default"/>
      </w:rPr>
    </w:lvl>
    <w:lvl w:ilvl="2" w:tplc="04050005" w:tentative="1">
      <w:start w:val="1"/>
      <w:numFmt w:val="bullet"/>
      <w:lvlText w:val=""/>
      <w:lvlJc w:val="left"/>
      <w:pPr>
        <w:ind w:left="3225" w:hanging="360"/>
      </w:pPr>
      <w:rPr>
        <w:rFonts w:ascii="Wingdings" w:hAnsi="Wingdings" w:hint="default"/>
      </w:rPr>
    </w:lvl>
    <w:lvl w:ilvl="3" w:tplc="04050001" w:tentative="1">
      <w:start w:val="1"/>
      <w:numFmt w:val="bullet"/>
      <w:lvlText w:val=""/>
      <w:lvlJc w:val="left"/>
      <w:pPr>
        <w:ind w:left="3945" w:hanging="360"/>
      </w:pPr>
      <w:rPr>
        <w:rFonts w:ascii="Symbol" w:hAnsi="Symbol" w:hint="default"/>
      </w:rPr>
    </w:lvl>
    <w:lvl w:ilvl="4" w:tplc="04050003" w:tentative="1">
      <w:start w:val="1"/>
      <w:numFmt w:val="bullet"/>
      <w:lvlText w:val="o"/>
      <w:lvlJc w:val="left"/>
      <w:pPr>
        <w:ind w:left="4665" w:hanging="360"/>
      </w:pPr>
      <w:rPr>
        <w:rFonts w:ascii="Courier New" w:hAnsi="Courier New" w:cs="Courier New" w:hint="default"/>
      </w:rPr>
    </w:lvl>
    <w:lvl w:ilvl="5" w:tplc="04050005" w:tentative="1">
      <w:start w:val="1"/>
      <w:numFmt w:val="bullet"/>
      <w:lvlText w:val=""/>
      <w:lvlJc w:val="left"/>
      <w:pPr>
        <w:ind w:left="5385" w:hanging="360"/>
      </w:pPr>
      <w:rPr>
        <w:rFonts w:ascii="Wingdings" w:hAnsi="Wingdings" w:hint="default"/>
      </w:rPr>
    </w:lvl>
    <w:lvl w:ilvl="6" w:tplc="04050001" w:tentative="1">
      <w:start w:val="1"/>
      <w:numFmt w:val="bullet"/>
      <w:lvlText w:val=""/>
      <w:lvlJc w:val="left"/>
      <w:pPr>
        <w:ind w:left="6105" w:hanging="360"/>
      </w:pPr>
      <w:rPr>
        <w:rFonts w:ascii="Symbol" w:hAnsi="Symbol" w:hint="default"/>
      </w:rPr>
    </w:lvl>
    <w:lvl w:ilvl="7" w:tplc="04050003" w:tentative="1">
      <w:start w:val="1"/>
      <w:numFmt w:val="bullet"/>
      <w:lvlText w:val="o"/>
      <w:lvlJc w:val="left"/>
      <w:pPr>
        <w:ind w:left="6825" w:hanging="360"/>
      </w:pPr>
      <w:rPr>
        <w:rFonts w:ascii="Courier New" w:hAnsi="Courier New" w:cs="Courier New" w:hint="default"/>
      </w:rPr>
    </w:lvl>
    <w:lvl w:ilvl="8" w:tplc="04050005" w:tentative="1">
      <w:start w:val="1"/>
      <w:numFmt w:val="bullet"/>
      <w:lvlText w:val=""/>
      <w:lvlJc w:val="left"/>
      <w:pPr>
        <w:ind w:left="7545" w:hanging="360"/>
      </w:pPr>
      <w:rPr>
        <w:rFonts w:ascii="Wingdings" w:hAnsi="Wingdings" w:hint="default"/>
      </w:rPr>
    </w:lvl>
  </w:abstractNum>
  <w:abstractNum w:abstractNumId="56" w15:restartNumberingAfterBreak="0">
    <w:nsid w:val="790F7CE3"/>
    <w:multiLevelType w:val="multilevel"/>
    <w:tmpl w:val="E7E009F8"/>
    <w:styleLink w:val="WWNum20"/>
    <w:lvl w:ilvl="0">
      <w:start w:val="1"/>
      <w:numFmt w:val="decimal"/>
      <w:lvlText w:val="D1.2.c.%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7" w15:restartNumberingAfterBreak="0">
    <w:nsid w:val="791728D0"/>
    <w:multiLevelType w:val="multilevel"/>
    <w:tmpl w:val="D3341462"/>
    <w:styleLink w:val="WWOutlineListStyle2"/>
    <w:lvl w:ilvl="0">
      <w:start w:val="1"/>
      <w:numFmt w:val="none"/>
      <w:lvlText w:val="%1"/>
      <w:lvlJc w:val="left"/>
    </w:lvl>
    <w:lvl w:ilvl="1">
      <w:start w:val="1"/>
      <w:numFmt w:val="decimal"/>
      <w:lvlText w:val="D.1.1.%1.%2"/>
      <w:lvlJc w:val="left"/>
    </w:lvl>
    <w:lvl w:ilvl="2">
      <w:start w:val="1"/>
      <w:numFmt w:val="lowerLetter"/>
      <w:lvlText w:val="%3)"/>
      <w:lvlJc w:val="left"/>
    </w:lvl>
    <w:lvl w:ilvl="3">
      <w:start w:val="1"/>
      <w:numFmt w:val="lowerLetter"/>
      <w:lvlText w:val="%1.%2.%3.%4)"/>
      <w:lvlJc w:val="left"/>
    </w:lvl>
    <w:lvl w:ilvl="4">
      <w:start w:val="1"/>
      <w:numFmt w:val="decimal"/>
      <w:lvlText w:val="(%1.%2.%3.%4.%5)"/>
      <w:lvlJc w:val="left"/>
    </w:lvl>
    <w:lvl w:ilvl="5">
      <w:start w:val="1"/>
      <w:numFmt w:val="lowerLetter"/>
      <w:lvlText w:val="(%1.%2.%3.%4.%5.%6)"/>
      <w:lvlJc w:val="left"/>
    </w:lvl>
    <w:lvl w:ilvl="6">
      <w:start w:val="1"/>
      <w:numFmt w:val="lowerRoman"/>
      <w:lvlText w:val="(%1.%2.%3.%4.%5.%6.%7)"/>
      <w:lvlJc w:val="left"/>
    </w:lvl>
    <w:lvl w:ilvl="7">
      <w:start w:val="1"/>
      <w:numFmt w:val="lowerLetter"/>
      <w:lvlText w:val="(%1.%2.%3.%4.%5.%6.%7.%8)"/>
      <w:lvlJc w:val="left"/>
    </w:lvl>
    <w:lvl w:ilvl="8">
      <w:start w:val="1"/>
      <w:numFmt w:val="lowerRoman"/>
      <w:lvlText w:val="(%1.%2.%3.%4.%5.%6.%7.%8.%9)"/>
      <w:lvlJc w:val="left"/>
    </w:lvl>
  </w:abstractNum>
  <w:abstractNum w:abstractNumId="58" w15:restartNumberingAfterBreak="0">
    <w:nsid w:val="7C34351F"/>
    <w:multiLevelType w:val="multilevel"/>
    <w:tmpl w:val="4E80E9AA"/>
    <w:styleLink w:val="WWNum25"/>
    <w:lvl w:ilvl="0">
      <w:start w:val="1"/>
      <w:numFmt w:val="none"/>
      <w:lvlText w:val="%1.1.1"/>
      <w:lvlJc w:val="left"/>
    </w:lvl>
    <w:lvl w:ilvl="1">
      <w:start w:val="1"/>
      <w:numFmt w:val="decimal"/>
      <w:lvlText w:val="D.1.1.%1.%2"/>
      <w:lvlJc w:val="left"/>
    </w:lvl>
    <w:lvl w:ilvl="2">
      <w:start w:val="1"/>
      <w:numFmt w:val="lowerLetter"/>
      <w:lvlText w:val="%1.%2.%3)"/>
      <w:lvlJc w:val="left"/>
    </w:lvl>
    <w:lvl w:ilvl="3">
      <w:start w:val="1"/>
      <w:numFmt w:val="lowerLetter"/>
      <w:lvlText w:val="%1.%2.%3.%4)"/>
      <w:lvlJc w:val="left"/>
    </w:lvl>
    <w:lvl w:ilvl="4">
      <w:start w:val="1"/>
      <w:numFmt w:val="decimal"/>
      <w:lvlText w:val="(%1.%2.%3.%4.%5)"/>
      <w:lvlJc w:val="left"/>
    </w:lvl>
    <w:lvl w:ilvl="5">
      <w:start w:val="1"/>
      <w:numFmt w:val="lowerLetter"/>
      <w:lvlText w:val="(%1.%2.%3.%4.%5.%6)"/>
      <w:lvlJc w:val="left"/>
    </w:lvl>
    <w:lvl w:ilvl="6">
      <w:start w:val="1"/>
      <w:numFmt w:val="lowerRoman"/>
      <w:lvlText w:val="(%1.%2.%3.%4.%5.%6.%7)"/>
      <w:lvlJc w:val="left"/>
    </w:lvl>
    <w:lvl w:ilvl="7">
      <w:start w:val="1"/>
      <w:numFmt w:val="lowerLetter"/>
      <w:lvlText w:val="(%1.%2.%3.%4.%5.%6.%7.%8)"/>
      <w:lvlJc w:val="left"/>
    </w:lvl>
    <w:lvl w:ilvl="8">
      <w:start w:val="1"/>
      <w:numFmt w:val="lowerRoman"/>
      <w:lvlText w:val="(%1.%2.%3.%4.%5.%6.%7.%8.%9)"/>
      <w:lvlJc w:val="left"/>
    </w:lvl>
  </w:abstractNum>
  <w:abstractNum w:abstractNumId="59" w15:restartNumberingAfterBreak="0">
    <w:nsid w:val="7C80084A"/>
    <w:multiLevelType w:val="multilevel"/>
    <w:tmpl w:val="41942F04"/>
    <w:styleLink w:val="WWNum19"/>
    <w:lvl w:ilvl="0">
      <w:start w:val="1"/>
      <w:numFmt w:val="decimal"/>
      <w:lvlText w:val="D1.3.b.%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0" w15:restartNumberingAfterBreak="0">
    <w:nsid w:val="7CFD5004"/>
    <w:multiLevelType w:val="multilevel"/>
    <w:tmpl w:val="C04CA984"/>
    <w:styleLink w:val="WWOutlineListStyle9"/>
    <w:lvl w:ilvl="0">
      <w:start w:val="1"/>
      <w:numFmt w:val="none"/>
      <w:lvlText w:val="%1"/>
      <w:lvlJc w:val="left"/>
    </w:lvl>
    <w:lvl w:ilvl="1">
      <w:start w:val="1"/>
      <w:numFmt w:val="decimal"/>
      <w:lvlText w:val="D.1.1.%1.%2"/>
      <w:lvlJc w:val="left"/>
    </w:lvl>
    <w:lvl w:ilvl="2">
      <w:start w:val="1"/>
      <w:numFmt w:val="lowerLetter"/>
      <w:lvlText w:val="%3)"/>
      <w:lvlJc w:val="left"/>
    </w:lvl>
    <w:lvl w:ilvl="3">
      <w:start w:val="1"/>
      <w:numFmt w:val="lowerLetter"/>
      <w:lvlText w:val="%1.%2.%3.%4)"/>
      <w:lvlJc w:val="left"/>
    </w:lvl>
    <w:lvl w:ilvl="4">
      <w:start w:val="1"/>
      <w:numFmt w:val="decimal"/>
      <w:lvlText w:val="(%1.%2.%3.%4.%5)"/>
      <w:lvlJc w:val="left"/>
    </w:lvl>
    <w:lvl w:ilvl="5">
      <w:start w:val="1"/>
      <w:numFmt w:val="lowerLetter"/>
      <w:lvlText w:val="(%1.%2.%3.%4.%5.%6)"/>
      <w:lvlJc w:val="left"/>
    </w:lvl>
    <w:lvl w:ilvl="6">
      <w:start w:val="1"/>
      <w:numFmt w:val="lowerRoman"/>
      <w:lvlText w:val="(%1.%2.%3.%4.%5.%6.%7)"/>
      <w:lvlJc w:val="left"/>
    </w:lvl>
    <w:lvl w:ilvl="7">
      <w:start w:val="1"/>
      <w:numFmt w:val="lowerLetter"/>
      <w:lvlText w:val="(%1.%2.%3.%4.%5.%6.%7.%8)"/>
      <w:lvlJc w:val="left"/>
    </w:lvl>
    <w:lvl w:ilvl="8">
      <w:start w:val="1"/>
      <w:numFmt w:val="lowerRoman"/>
      <w:lvlText w:val="(%1.%2.%3.%4.%5.%6.%7.%8.%9)"/>
      <w:lvlJc w:val="left"/>
    </w:lvl>
  </w:abstractNum>
  <w:abstractNum w:abstractNumId="61" w15:restartNumberingAfterBreak="0">
    <w:nsid w:val="7D85336A"/>
    <w:multiLevelType w:val="multilevel"/>
    <w:tmpl w:val="73366766"/>
    <w:styleLink w:val="WWNum28"/>
    <w:lvl w:ilvl="0">
      <w:start w:val="1"/>
      <w:numFmt w:val="none"/>
      <w:lvlText w:val="%1.1.1"/>
      <w:lvlJc w:val="left"/>
    </w:lvl>
    <w:lvl w:ilvl="1">
      <w:start w:val="1"/>
      <w:numFmt w:val="decimal"/>
      <w:lvlText w:val="D.1.1.%1.%2"/>
      <w:lvlJc w:val="left"/>
    </w:lvl>
    <w:lvl w:ilvl="2">
      <w:start w:val="1"/>
      <w:numFmt w:val="lowerLetter"/>
      <w:lvlText w:val="%1.%2.%3)"/>
      <w:lvlJc w:val="left"/>
    </w:lvl>
    <w:lvl w:ilvl="3">
      <w:start w:val="1"/>
      <w:numFmt w:val="lowerLetter"/>
      <w:lvlText w:val="%1.%2.%3.%4)"/>
      <w:lvlJc w:val="left"/>
    </w:lvl>
    <w:lvl w:ilvl="4">
      <w:start w:val="1"/>
      <w:numFmt w:val="decimal"/>
      <w:lvlText w:val="(%1.%2.%3.%4.%5)"/>
      <w:lvlJc w:val="left"/>
    </w:lvl>
    <w:lvl w:ilvl="5">
      <w:start w:val="1"/>
      <w:numFmt w:val="lowerLetter"/>
      <w:lvlText w:val="(%1.%2.%3.%4.%5.%6)"/>
      <w:lvlJc w:val="left"/>
    </w:lvl>
    <w:lvl w:ilvl="6">
      <w:start w:val="1"/>
      <w:numFmt w:val="lowerRoman"/>
      <w:lvlText w:val="(%1.%2.%3.%4.%5.%6.%7)"/>
      <w:lvlJc w:val="left"/>
    </w:lvl>
    <w:lvl w:ilvl="7">
      <w:start w:val="1"/>
      <w:numFmt w:val="lowerLetter"/>
      <w:lvlText w:val="(%1.%2.%3.%4.%5.%6.%7.%8)"/>
      <w:lvlJc w:val="left"/>
    </w:lvl>
    <w:lvl w:ilvl="8">
      <w:start w:val="1"/>
      <w:numFmt w:val="lowerRoman"/>
      <w:lvlText w:val="(%1.%2.%3.%4.%5.%6.%7.%8.%9)"/>
      <w:lvlJc w:val="left"/>
    </w:lvl>
  </w:abstractNum>
  <w:num w:numId="1">
    <w:abstractNumId w:val="47"/>
    <w:lvlOverride w:ilvl="1">
      <w:lvl w:ilvl="1">
        <w:start w:val="1"/>
        <w:numFmt w:val="decimal"/>
        <w:pStyle w:val="Nadpis2"/>
        <w:lvlText w:val="D.1.1.%2"/>
        <w:lvlJc w:val="left"/>
        <w:rPr>
          <w:color w:val="auto"/>
        </w:rPr>
      </w:lvl>
    </w:lvlOverride>
    <w:lvlOverride w:ilvl="2">
      <w:lvl w:ilvl="2">
        <w:start w:val="1"/>
        <w:numFmt w:val="lowerLetter"/>
        <w:pStyle w:val="Nadpis3"/>
        <w:lvlText w:val="%3)"/>
        <w:lvlJc w:val="left"/>
        <w:rPr>
          <w:color w:val="auto"/>
        </w:rPr>
      </w:lvl>
    </w:lvlOverride>
  </w:num>
  <w:num w:numId="2">
    <w:abstractNumId w:val="38"/>
  </w:num>
  <w:num w:numId="3">
    <w:abstractNumId w:val="36"/>
  </w:num>
  <w:num w:numId="4">
    <w:abstractNumId w:val="48"/>
  </w:num>
  <w:num w:numId="5">
    <w:abstractNumId w:val="14"/>
  </w:num>
  <w:num w:numId="6">
    <w:abstractNumId w:val="35"/>
  </w:num>
  <w:num w:numId="7">
    <w:abstractNumId w:val="43"/>
  </w:num>
  <w:num w:numId="8">
    <w:abstractNumId w:val="33"/>
  </w:num>
  <w:num w:numId="9">
    <w:abstractNumId w:val="49"/>
  </w:num>
  <w:num w:numId="10">
    <w:abstractNumId w:val="32"/>
  </w:num>
  <w:num w:numId="11">
    <w:abstractNumId w:val="26"/>
  </w:num>
  <w:num w:numId="12">
    <w:abstractNumId w:val="30"/>
  </w:num>
  <w:num w:numId="13">
    <w:abstractNumId w:val="29"/>
  </w:num>
  <w:num w:numId="14">
    <w:abstractNumId w:val="15"/>
  </w:num>
  <w:num w:numId="15">
    <w:abstractNumId w:val="53"/>
  </w:num>
  <w:num w:numId="16">
    <w:abstractNumId w:val="54"/>
  </w:num>
  <w:num w:numId="17">
    <w:abstractNumId w:val="60"/>
  </w:num>
  <w:num w:numId="18">
    <w:abstractNumId w:val="37"/>
  </w:num>
  <w:num w:numId="19">
    <w:abstractNumId w:val="28"/>
  </w:num>
  <w:num w:numId="20">
    <w:abstractNumId w:val="40"/>
  </w:num>
  <w:num w:numId="21">
    <w:abstractNumId w:val="25"/>
  </w:num>
  <w:num w:numId="22">
    <w:abstractNumId w:val="20"/>
  </w:num>
  <w:num w:numId="23">
    <w:abstractNumId w:val="41"/>
  </w:num>
  <w:num w:numId="24">
    <w:abstractNumId w:val="57"/>
  </w:num>
  <w:num w:numId="25">
    <w:abstractNumId w:val="22"/>
  </w:num>
  <w:num w:numId="26">
    <w:abstractNumId w:val="4"/>
  </w:num>
  <w:num w:numId="27">
    <w:abstractNumId w:val="51"/>
  </w:num>
  <w:num w:numId="28">
    <w:abstractNumId w:val="23"/>
  </w:num>
  <w:num w:numId="29">
    <w:abstractNumId w:val="9"/>
  </w:num>
  <w:num w:numId="30">
    <w:abstractNumId w:val="42"/>
  </w:num>
  <w:num w:numId="31">
    <w:abstractNumId w:val="0"/>
  </w:num>
  <w:num w:numId="32">
    <w:abstractNumId w:val="6"/>
  </w:num>
  <w:num w:numId="33">
    <w:abstractNumId w:val="17"/>
  </w:num>
  <w:num w:numId="34">
    <w:abstractNumId w:val="44"/>
  </w:num>
  <w:num w:numId="35">
    <w:abstractNumId w:val="16"/>
  </w:num>
  <w:num w:numId="36">
    <w:abstractNumId w:val="24"/>
  </w:num>
  <w:num w:numId="37">
    <w:abstractNumId w:val="12"/>
  </w:num>
  <w:num w:numId="38">
    <w:abstractNumId w:val="46"/>
  </w:num>
  <w:num w:numId="39">
    <w:abstractNumId w:val="1"/>
  </w:num>
  <w:num w:numId="40">
    <w:abstractNumId w:val="21"/>
  </w:num>
  <w:num w:numId="41">
    <w:abstractNumId w:val="11"/>
  </w:num>
  <w:num w:numId="42">
    <w:abstractNumId w:val="3"/>
  </w:num>
  <w:num w:numId="43">
    <w:abstractNumId w:val="2"/>
  </w:num>
  <w:num w:numId="44">
    <w:abstractNumId w:val="13"/>
  </w:num>
  <w:num w:numId="45">
    <w:abstractNumId w:val="59"/>
  </w:num>
  <w:num w:numId="46">
    <w:abstractNumId w:val="56"/>
  </w:num>
  <w:num w:numId="47">
    <w:abstractNumId w:val="52"/>
  </w:num>
  <w:num w:numId="48">
    <w:abstractNumId w:val="5"/>
  </w:num>
  <w:num w:numId="49">
    <w:abstractNumId w:val="31"/>
  </w:num>
  <w:num w:numId="50">
    <w:abstractNumId w:val="34"/>
  </w:num>
  <w:num w:numId="51">
    <w:abstractNumId w:val="58"/>
  </w:num>
  <w:num w:numId="52">
    <w:abstractNumId w:val="39"/>
  </w:num>
  <w:num w:numId="53">
    <w:abstractNumId w:val="19"/>
  </w:num>
  <w:num w:numId="54">
    <w:abstractNumId w:val="61"/>
  </w:num>
  <w:num w:numId="55">
    <w:abstractNumId w:val="7"/>
  </w:num>
  <w:num w:numId="56">
    <w:abstractNumId w:val="8"/>
  </w:num>
  <w:num w:numId="57">
    <w:abstractNumId w:val="18"/>
  </w:num>
  <w:num w:numId="58">
    <w:abstractNumId w:val="45"/>
  </w:num>
  <w:num w:numId="59">
    <w:abstractNumId w:val="10"/>
  </w:num>
  <w:num w:numId="60">
    <w:abstractNumId w:val="50"/>
  </w:num>
  <w:num w:numId="61">
    <w:abstractNumId w:val="55"/>
  </w:num>
  <w:num w:numId="62">
    <w:abstractNumId w:val="27"/>
  </w:num>
  <w:num w:numId="63">
    <w:abstractNumId w:val="4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3872C5"/>
    <w:rsid w:val="00002957"/>
    <w:rsid w:val="00017B1C"/>
    <w:rsid w:val="0002393B"/>
    <w:rsid w:val="00034391"/>
    <w:rsid w:val="00036930"/>
    <w:rsid w:val="000432C0"/>
    <w:rsid w:val="00044BCE"/>
    <w:rsid w:val="00045EA1"/>
    <w:rsid w:val="00050663"/>
    <w:rsid w:val="00050EA8"/>
    <w:rsid w:val="00057EA2"/>
    <w:rsid w:val="000712D2"/>
    <w:rsid w:val="000739B0"/>
    <w:rsid w:val="000B79A2"/>
    <w:rsid w:val="000D47ED"/>
    <w:rsid w:val="000E44DC"/>
    <w:rsid w:val="000F4066"/>
    <w:rsid w:val="001241F0"/>
    <w:rsid w:val="001459DF"/>
    <w:rsid w:val="0017539F"/>
    <w:rsid w:val="0017561F"/>
    <w:rsid w:val="00183AED"/>
    <w:rsid w:val="00187F71"/>
    <w:rsid w:val="0019004D"/>
    <w:rsid w:val="00191C55"/>
    <w:rsid w:val="00194BB9"/>
    <w:rsid w:val="00197EB4"/>
    <w:rsid w:val="001A571A"/>
    <w:rsid w:val="001B717F"/>
    <w:rsid w:val="001C2630"/>
    <w:rsid w:val="001D7CAA"/>
    <w:rsid w:val="00213CB4"/>
    <w:rsid w:val="0021464B"/>
    <w:rsid w:val="00215732"/>
    <w:rsid w:val="00221731"/>
    <w:rsid w:val="002311AE"/>
    <w:rsid w:val="0023279B"/>
    <w:rsid w:val="00235034"/>
    <w:rsid w:val="00237744"/>
    <w:rsid w:val="00252F8C"/>
    <w:rsid w:val="00265C99"/>
    <w:rsid w:val="00270AAD"/>
    <w:rsid w:val="002763D7"/>
    <w:rsid w:val="0028408B"/>
    <w:rsid w:val="00285E54"/>
    <w:rsid w:val="00296409"/>
    <w:rsid w:val="002B2AA6"/>
    <w:rsid w:val="002B373A"/>
    <w:rsid w:val="002B7104"/>
    <w:rsid w:val="002D02D6"/>
    <w:rsid w:val="002D3F8E"/>
    <w:rsid w:val="002E68CF"/>
    <w:rsid w:val="003066BB"/>
    <w:rsid w:val="00314C2E"/>
    <w:rsid w:val="00315C16"/>
    <w:rsid w:val="003250B6"/>
    <w:rsid w:val="003308F0"/>
    <w:rsid w:val="00340955"/>
    <w:rsid w:val="00341533"/>
    <w:rsid w:val="0034687F"/>
    <w:rsid w:val="003506A6"/>
    <w:rsid w:val="00352687"/>
    <w:rsid w:val="003636A0"/>
    <w:rsid w:val="0037199E"/>
    <w:rsid w:val="003731A0"/>
    <w:rsid w:val="00375CCC"/>
    <w:rsid w:val="00377FBC"/>
    <w:rsid w:val="00381D3B"/>
    <w:rsid w:val="00382507"/>
    <w:rsid w:val="003865BE"/>
    <w:rsid w:val="003872C5"/>
    <w:rsid w:val="003942E3"/>
    <w:rsid w:val="003C4C5D"/>
    <w:rsid w:val="003D0A2D"/>
    <w:rsid w:val="003D79D4"/>
    <w:rsid w:val="003E04A6"/>
    <w:rsid w:val="003E15F8"/>
    <w:rsid w:val="003E2307"/>
    <w:rsid w:val="003E3B46"/>
    <w:rsid w:val="003F6212"/>
    <w:rsid w:val="00401A3C"/>
    <w:rsid w:val="004356FF"/>
    <w:rsid w:val="0045410D"/>
    <w:rsid w:val="00467FBE"/>
    <w:rsid w:val="00490C10"/>
    <w:rsid w:val="00491E4A"/>
    <w:rsid w:val="00492664"/>
    <w:rsid w:val="004A0269"/>
    <w:rsid w:val="004A1815"/>
    <w:rsid w:val="004C3101"/>
    <w:rsid w:val="004D4D80"/>
    <w:rsid w:val="004F2511"/>
    <w:rsid w:val="00513D42"/>
    <w:rsid w:val="00517493"/>
    <w:rsid w:val="005435E5"/>
    <w:rsid w:val="0055495F"/>
    <w:rsid w:val="00554D38"/>
    <w:rsid w:val="00564F18"/>
    <w:rsid w:val="00566FB8"/>
    <w:rsid w:val="00571F15"/>
    <w:rsid w:val="0058187B"/>
    <w:rsid w:val="005868DD"/>
    <w:rsid w:val="005E5173"/>
    <w:rsid w:val="005F11D9"/>
    <w:rsid w:val="006243C9"/>
    <w:rsid w:val="00632600"/>
    <w:rsid w:val="00633006"/>
    <w:rsid w:val="00645B4B"/>
    <w:rsid w:val="0065096A"/>
    <w:rsid w:val="0065199D"/>
    <w:rsid w:val="00654385"/>
    <w:rsid w:val="00656C4D"/>
    <w:rsid w:val="00664E41"/>
    <w:rsid w:val="006771FF"/>
    <w:rsid w:val="006808DF"/>
    <w:rsid w:val="00697635"/>
    <w:rsid w:val="006A6964"/>
    <w:rsid w:val="006D0A57"/>
    <w:rsid w:val="006F0EEB"/>
    <w:rsid w:val="006F45D1"/>
    <w:rsid w:val="006F5EC6"/>
    <w:rsid w:val="00705B64"/>
    <w:rsid w:val="00707B4E"/>
    <w:rsid w:val="00721E2F"/>
    <w:rsid w:val="00725CC9"/>
    <w:rsid w:val="00727267"/>
    <w:rsid w:val="00733C0B"/>
    <w:rsid w:val="00735BEE"/>
    <w:rsid w:val="007417A3"/>
    <w:rsid w:val="00756163"/>
    <w:rsid w:val="00761550"/>
    <w:rsid w:val="007A0C13"/>
    <w:rsid w:val="007A1603"/>
    <w:rsid w:val="007A42AB"/>
    <w:rsid w:val="007D2169"/>
    <w:rsid w:val="007F26BE"/>
    <w:rsid w:val="007F33D6"/>
    <w:rsid w:val="007F7D36"/>
    <w:rsid w:val="008226C9"/>
    <w:rsid w:val="00832C5E"/>
    <w:rsid w:val="00834264"/>
    <w:rsid w:val="008342A2"/>
    <w:rsid w:val="00840D82"/>
    <w:rsid w:val="0085069C"/>
    <w:rsid w:val="008522D5"/>
    <w:rsid w:val="00852559"/>
    <w:rsid w:val="008574E2"/>
    <w:rsid w:val="00857E2B"/>
    <w:rsid w:val="00867488"/>
    <w:rsid w:val="00880DF1"/>
    <w:rsid w:val="008817FB"/>
    <w:rsid w:val="008926AF"/>
    <w:rsid w:val="00894BAD"/>
    <w:rsid w:val="008B1B61"/>
    <w:rsid w:val="008C0BA6"/>
    <w:rsid w:val="00906F1B"/>
    <w:rsid w:val="0091296B"/>
    <w:rsid w:val="00914F70"/>
    <w:rsid w:val="00924AD0"/>
    <w:rsid w:val="009268FF"/>
    <w:rsid w:val="00933C67"/>
    <w:rsid w:val="0094146A"/>
    <w:rsid w:val="00941606"/>
    <w:rsid w:val="0095024B"/>
    <w:rsid w:val="0096334A"/>
    <w:rsid w:val="009768A0"/>
    <w:rsid w:val="00990FB2"/>
    <w:rsid w:val="009A050C"/>
    <w:rsid w:val="009B03AC"/>
    <w:rsid w:val="009B5BF6"/>
    <w:rsid w:val="009C0111"/>
    <w:rsid w:val="009D1A31"/>
    <w:rsid w:val="009D47AD"/>
    <w:rsid w:val="009D5604"/>
    <w:rsid w:val="009E20EE"/>
    <w:rsid w:val="009E2341"/>
    <w:rsid w:val="009E7B80"/>
    <w:rsid w:val="009F203F"/>
    <w:rsid w:val="00A149CF"/>
    <w:rsid w:val="00A2169D"/>
    <w:rsid w:val="00A302E9"/>
    <w:rsid w:val="00A37B92"/>
    <w:rsid w:val="00A43F98"/>
    <w:rsid w:val="00A6142B"/>
    <w:rsid w:val="00A6361A"/>
    <w:rsid w:val="00A711CB"/>
    <w:rsid w:val="00A755E9"/>
    <w:rsid w:val="00A81690"/>
    <w:rsid w:val="00A82F9A"/>
    <w:rsid w:val="00A92B71"/>
    <w:rsid w:val="00A939B3"/>
    <w:rsid w:val="00AA51F9"/>
    <w:rsid w:val="00AB4685"/>
    <w:rsid w:val="00AB5D79"/>
    <w:rsid w:val="00AB5F6B"/>
    <w:rsid w:val="00AB6AC1"/>
    <w:rsid w:val="00AC5CEB"/>
    <w:rsid w:val="00AD46EE"/>
    <w:rsid w:val="00AD60F1"/>
    <w:rsid w:val="00AE5C41"/>
    <w:rsid w:val="00AE5E1A"/>
    <w:rsid w:val="00AF18F1"/>
    <w:rsid w:val="00B05224"/>
    <w:rsid w:val="00B06D04"/>
    <w:rsid w:val="00B32E94"/>
    <w:rsid w:val="00B36914"/>
    <w:rsid w:val="00B42549"/>
    <w:rsid w:val="00B46236"/>
    <w:rsid w:val="00B527E0"/>
    <w:rsid w:val="00B57C9F"/>
    <w:rsid w:val="00B63C05"/>
    <w:rsid w:val="00B641D8"/>
    <w:rsid w:val="00B66457"/>
    <w:rsid w:val="00B7321A"/>
    <w:rsid w:val="00B86983"/>
    <w:rsid w:val="00B87BFE"/>
    <w:rsid w:val="00B96CF1"/>
    <w:rsid w:val="00BA0522"/>
    <w:rsid w:val="00BA58C7"/>
    <w:rsid w:val="00BB72E3"/>
    <w:rsid w:val="00BD18DE"/>
    <w:rsid w:val="00BD1CDA"/>
    <w:rsid w:val="00BD4AF8"/>
    <w:rsid w:val="00BE0C06"/>
    <w:rsid w:val="00C052DE"/>
    <w:rsid w:val="00C05661"/>
    <w:rsid w:val="00C20CCE"/>
    <w:rsid w:val="00C2745B"/>
    <w:rsid w:val="00C3130C"/>
    <w:rsid w:val="00C352E0"/>
    <w:rsid w:val="00C5189A"/>
    <w:rsid w:val="00C54535"/>
    <w:rsid w:val="00C64004"/>
    <w:rsid w:val="00C82531"/>
    <w:rsid w:val="00C83BCD"/>
    <w:rsid w:val="00C961AD"/>
    <w:rsid w:val="00CA605C"/>
    <w:rsid w:val="00CA7F60"/>
    <w:rsid w:val="00CB0980"/>
    <w:rsid w:val="00CB101A"/>
    <w:rsid w:val="00CB43DC"/>
    <w:rsid w:val="00CB73FD"/>
    <w:rsid w:val="00CD78FD"/>
    <w:rsid w:val="00CF61CD"/>
    <w:rsid w:val="00D0028C"/>
    <w:rsid w:val="00D01BB6"/>
    <w:rsid w:val="00D047B8"/>
    <w:rsid w:val="00D04C14"/>
    <w:rsid w:val="00D050F8"/>
    <w:rsid w:val="00D14612"/>
    <w:rsid w:val="00D20C70"/>
    <w:rsid w:val="00D40A4D"/>
    <w:rsid w:val="00D42A43"/>
    <w:rsid w:val="00D5380F"/>
    <w:rsid w:val="00D55015"/>
    <w:rsid w:val="00D634CB"/>
    <w:rsid w:val="00D74221"/>
    <w:rsid w:val="00D813B5"/>
    <w:rsid w:val="00D92064"/>
    <w:rsid w:val="00D93CE7"/>
    <w:rsid w:val="00D95FAD"/>
    <w:rsid w:val="00D96317"/>
    <w:rsid w:val="00DB0829"/>
    <w:rsid w:val="00DB1633"/>
    <w:rsid w:val="00DB53DC"/>
    <w:rsid w:val="00DB5FB7"/>
    <w:rsid w:val="00DD0146"/>
    <w:rsid w:val="00DD2D57"/>
    <w:rsid w:val="00DE6DC9"/>
    <w:rsid w:val="00DF105C"/>
    <w:rsid w:val="00E03A59"/>
    <w:rsid w:val="00E14169"/>
    <w:rsid w:val="00E20081"/>
    <w:rsid w:val="00E250FB"/>
    <w:rsid w:val="00E454D2"/>
    <w:rsid w:val="00E5048B"/>
    <w:rsid w:val="00E60765"/>
    <w:rsid w:val="00E725BE"/>
    <w:rsid w:val="00E73BD5"/>
    <w:rsid w:val="00E8075D"/>
    <w:rsid w:val="00E81A0B"/>
    <w:rsid w:val="00EA145E"/>
    <w:rsid w:val="00EA1B14"/>
    <w:rsid w:val="00ED66DD"/>
    <w:rsid w:val="00ED77F3"/>
    <w:rsid w:val="00EE2DD7"/>
    <w:rsid w:val="00EE66DA"/>
    <w:rsid w:val="00EF25AA"/>
    <w:rsid w:val="00F13F71"/>
    <w:rsid w:val="00F1442B"/>
    <w:rsid w:val="00F3479B"/>
    <w:rsid w:val="00F44D1F"/>
    <w:rsid w:val="00F51910"/>
    <w:rsid w:val="00F622B4"/>
    <w:rsid w:val="00F64005"/>
    <w:rsid w:val="00F75523"/>
    <w:rsid w:val="00F83BBE"/>
    <w:rsid w:val="00F865A2"/>
    <w:rsid w:val="00F90206"/>
    <w:rsid w:val="00F92785"/>
    <w:rsid w:val="00F94ECF"/>
    <w:rsid w:val="00FA0276"/>
    <w:rsid w:val="00FA1A9F"/>
    <w:rsid w:val="00FB62FF"/>
    <w:rsid w:val="00FB7633"/>
    <w:rsid w:val="00FC16B1"/>
    <w:rsid w:val="00FC27FE"/>
    <w:rsid w:val="00FD1946"/>
    <w:rsid w:val="00FD2151"/>
    <w:rsid w:val="00FD59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86D8EF-DE34-409D-9416-8573D22CA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Calibri"/>
        <w:kern w:val="3"/>
        <w:sz w:val="22"/>
        <w:szCs w:val="22"/>
        <w:lang w:val="cs-CZ" w:eastAsia="en-US" w:bidi="ar-SA"/>
      </w:rPr>
    </w:rPrDefault>
    <w:pPrDefault>
      <w:pPr>
        <w:widowControl w:val="0"/>
        <w:autoSpaceDN w:val="0"/>
        <w:spacing w:after="200" w:line="27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next w:val="Zkladntext-prvnodsazen"/>
    <w:pPr>
      <w:suppressAutoHyphens/>
    </w:pPr>
  </w:style>
  <w:style w:type="paragraph" w:styleId="Nadpis1">
    <w:name w:val="heading 1"/>
    <w:basedOn w:val="Standard"/>
    <w:next w:val="Textbody"/>
    <w:pPr>
      <w:keepNext/>
      <w:spacing w:before="120" w:after="120"/>
      <w:outlineLvl w:val="0"/>
    </w:pPr>
    <w:rPr>
      <w:rFonts w:cs="Arial"/>
      <w:b/>
      <w:color w:val="000000"/>
      <w:sz w:val="28"/>
      <w:szCs w:val="32"/>
    </w:rPr>
  </w:style>
  <w:style w:type="paragraph" w:styleId="Nadpis2">
    <w:name w:val="heading 2"/>
    <w:basedOn w:val="Standard"/>
    <w:next w:val="Textbody"/>
    <w:pPr>
      <w:keepNext/>
      <w:keepLines/>
      <w:numPr>
        <w:ilvl w:val="1"/>
        <w:numId w:val="1"/>
      </w:numPr>
      <w:spacing w:before="120" w:after="120"/>
      <w:outlineLvl w:val="1"/>
    </w:pPr>
    <w:rPr>
      <w:b/>
      <w:bCs/>
      <w:color w:val="000000"/>
      <w:sz w:val="24"/>
      <w:szCs w:val="26"/>
    </w:rPr>
  </w:style>
  <w:style w:type="paragraph" w:styleId="Nadpis3">
    <w:name w:val="heading 3"/>
    <w:basedOn w:val="Standard"/>
    <w:next w:val="Textbody"/>
    <w:pPr>
      <w:keepNext/>
      <w:numPr>
        <w:ilvl w:val="2"/>
        <w:numId w:val="1"/>
      </w:numPr>
      <w:spacing w:before="120" w:after="120"/>
      <w:outlineLvl w:val="2"/>
    </w:pPr>
    <w:rPr>
      <w:rFonts w:cs="Arial"/>
      <w:b/>
      <w:color w:val="000000"/>
      <w:szCs w:val="28"/>
    </w:rPr>
  </w:style>
  <w:style w:type="paragraph" w:styleId="Nadpis4">
    <w:name w:val="heading 4"/>
    <w:basedOn w:val="Standard"/>
    <w:next w:val="Textbody"/>
    <w:pPr>
      <w:keepNext/>
      <w:numPr>
        <w:ilvl w:val="3"/>
        <w:numId w:val="1"/>
      </w:numPr>
      <w:spacing w:before="120" w:after="120"/>
      <w:outlineLvl w:val="3"/>
    </w:pPr>
    <w:rPr>
      <w:rFonts w:cs="Arial"/>
      <w:b/>
      <w:color w:val="000000"/>
      <w:szCs w:val="36"/>
    </w:rPr>
  </w:style>
  <w:style w:type="paragraph" w:styleId="Nadpis5">
    <w:name w:val="heading 5"/>
    <w:basedOn w:val="Standard"/>
    <w:next w:val="Textbody"/>
    <w:pPr>
      <w:keepNext/>
      <w:keepLines/>
      <w:numPr>
        <w:ilvl w:val="4"/>
        <w:numId w:val="1"/>
      </w:numPr>
      <w:spacing w:before="40"/>
      <w:outlineLvl w:val="4"/>
    </w:pPr>
    <w:rPr>
      <w:rFonts w:ascii="Cambria" w:hAnsi="Cambria"/>
      <w:color w:val="365F91"/>
    </w:rPr>
  </w:style>
  <w:style w:type="paragraph" w:styleId="Nadpis6">
    <w:name w:val="heading 6"/>
    <w:basedOn w:val="Standard"/>
    <w:next w:val="Textbody"/>
    <w:pPr>
      <w:keepNext/>
      <w:numPr>
        <w:ilvl w:val="5"/>
        <w:numId w:val="1"/>
      </w:numPr>
      <w:outlineLvl w:val="5"/>
    </w:pPr>
    <w:rPr>
      <w:rFonts w:cs="Arial"/>
      <w:sz w:val="32"/>
      <w:szCs w:val="32"/>
    </w:rPr>
  </w:style>
  <w:style w:type="paragraph" w:styleId="Nadpis7">
    <w:name w:val="heading 7"/>
    <w:basedOn w:val="Standard"/>
    <w:next w:val="Textbody"/>
    <w:pPr>
      <w:keepNext/>
      <w:numPr>
        <w:ilvl w:val="6"/>
        <w:numId w:val="1"/>
      </w:numPr>
      <w:outlineLvl w:val="6"/>
    </w:pPr>
    <w:rPr>
      <w:rFonts w:cs="Arial"/>
      <w:sz w:val="36"/>
      <w:szCs w:val="36"/>
    </w:rPr>
  </w:style>
  <w:style w:type="paragraph" w:styleId="Nadpis8">
    <w:name w:val="heading 8"/>
    <w:basedOn w:val="Standard"/>
    <w:next w:val="Textbody"/>
    <w:pPr>
      <w:keepNext/>
      <w:numPr>
        <w:ilvl w:val="7"/>
        <w:numId w:val="1"/>
      </w:numPr>
      <w:outlineLvl w:val="7"/>
    </w:pPr>
    <w:rPr>
      <w:rFonts w:cs="Arial"/>
      <w:sz w:val="28"/>
      <w:szCs w:val="28"/>
    </w:rPr>
  </w:style>
  <w:style w:type="paragraph" w:styleId="Nadpis9">
    <w:name w:val="heading 9"/>
    <w:basedOn w:val="Standard"/>
    <w:next w:val="Textbody"/>
    <w:pPr>
      <w:keepNext/>
      <w:numPr>
        <w:ilvl w:val="8"/>
        <w:numId w:val="1"/>
      </w:numPr>
      <w:outlineLvl w:val="8"/>
    </w:pPr>
    <w:rPr>
      <w:rFonts w:cs="Arial"/>
      <w:color w:val="000000"/>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WWOutlineListStyle25">
    <w:name w:val="WW_OutlineListStyle_25"/>
    <w:basedOn w:val="Bezseznamu"/>
    <w:pPr>
      <w:numPr>
        <w:numId w:val="63"/>
      </w:numPr>
    </w:pPr>
  </w:style>
  <w:style w:type="paragraph" w:customStyle="1" w:styleId="Standard">
    <w:name w:val="Standard"/>
    <w:pPr>
      <w:widowControl/>
      <w:suppressAutoHyphens/>
      <w:spacing w:after="0" w:line="240" w:lineRule="auto"/>
      <w:jc w:val="both"/>
    </w:pPr>
    <w:rPr>
      <w:rFonts w:ascii="Arial" w:hAnsi="Arial"/>
      <w:sz w:val="20"/>
      <w:szCs w:val="24"/>
      <w:lang w:eastAsia="cs-CZ"/>
    </w:rPr>
  </w:style>
  <w:style w:type="paragraph" w:customStyle="1" w:styleId="Heading">
    <w:name w:val="Heading"/>
    <w:basedOn w:val="Standard"/>
    <w:next w:val="Textbody"/>
    <w:pPr>
      <w:keepNext/>
      <w:spacing w:before="240" w:after="120"/>
    </w:pPr>
    <w:rPr>
      <w:rFonts w:eastAsia="Microsoft YaHei" w:cs="Arial Unicode MS"/>
      <w:sz w:val="28"/>
      <w:szCs w:val="28"/>
    </w:rPr>
  </w:style>
  <w:style w:type="paragraph" w:customStyle="1" w:styleId="Textbody">
    <w:name w:val="Text body"/>
    <w:basedOn w:val="Standard"/>
    <w:pPr>
      <w:spacing w:after="120"/>
    </w:pPr>
  </w:style>
  <w:style w:type="paragraph" w:styleId="Seznam">
    <w:name w:val="List"/>
    <w:basedOn w:val="Textbody"/>
    <w:rPr>
      <w:rFonts w:cs="Arial Unicode MS"/>
    </w:rPr>
  </w:style>
  <w:style w:type="paragraph" w:styleId="Titulek">
    <w:name w:val="caption"/>
    <w:basedOn w:val="Standard"/>
    <w:pPr>
      <w:suppressLineNumbers/>
      <w:spacing w:before="120" w:after="120"/>
    </w:pPr>
    <w:rPr>
      <w:rFonts w:cs="Arial Unicode MS"/>
      <w:i/>
      <w:iCs/>
      <w:sz w:val="24"/>
    </w:rPr>
  </w:style>
  <w:style w:type="paragraph" w:customStyle="1" w:styleId="Index">
    <w:name w:val="Index"/>
    <w:basedOn w:val="Standard"/>
    <w:pPr>
      <w:suppressLineNumbers/>
    </w:pPr>
    <w:rPr>
      <w:rFonts w:cs="Arial Unicode MS"/>
    </w:rPr>
  </w:style>
  <w:style w:type="paragraph" w:styleId="Normlnweb">
    <w:name w:val="Normal (Web)"/>
    <w:basedOn w:val="Standard"/>
    <w:pPr>
      <w:spacing w:before="28" w:after="28"/>
    </w:pPr>
  </w:style>
  <w:style w:type="paragraph" w:styleId="Bezmezer">
    <w:name w:val="No Spacing"/>
    <w:pPr>
      <w:widowControl/>
      <w:suppressAutoHyphens/>
      <w:spacing w:after="0" w:line="240" w:lineRule="auto"/>
    </w:pPr>
    <w:rPr>
      <w:rFonts w:ascii="Times New Roman" w:hAnsi="Times New Roman"/>
      <w:sz w:val="24"/>
      <w:szCs w:val="24"/>
      <w:lang w:eastAsia="cs-CZ"/>
    </w:rPr>
  </w:style>
  <w:style w:type="paragraph" w:customStyle="1" w:styleId="Odrky1">
    <w:name w:val="Odrážky 1"/>
    <w:basedOn w:val="Standard"/>
    <w:pPr>
      <w:tabs>
        <w:tab w:val="left" w:pos="1986"/>
      </w:tabs>
      <w:spacing w:before="60"/>
      <w:ind w:left="993" w:hanging="426"/>
    </w:pPr>
    <w:rPr>
      <w:rFonts w:eastAsia="Times New Roman"/>
      <w:szCs w:val="20"/>
    </w:rPr>
  </w:style>
  <w:style w:type="paragraph" w:customStyle="1" w:styleId="ContentsHeading">
    <w:name w:val="Contents Heading"/>
    <w:basedOn w:val="Nadpis1"/>
    <w:pPr>
      <w:keepLines/>
      <w:suppressLineNumbers/>
      <w:spacing w:before="480" w:line="276" w:lineRule="auto"/>
    </w:pPr>
    <w:rPr>
      <w:rFonts w:ascii="Cambria" w:hAnsi="Cambria"/>
      <w:b w:val="0"/>
      <w:bCs/>
      <w:color w:val="365F91"/>
      <w:sz w:val="32"/>
      <w:szCs w:val="28"/>
    </w:rPr>
  </w:style>
  <w:style w:type="paragraph" w:customStyle="1" w:styleId="Contents2">
    <w:name w:val="Contents 2"/>
    <w:basedOn w:val="Standard"/>
    <w:pPr>
      <w:tabs>
        <w:tab w:val="right" w:leader="dot" w:pos="9575"/>
      </w:tabs>
      <w:spacing w:after="100" w:line="276" w:lineRule="auto"/>
      <w:ind w:left="220"/>
    </w:pPr>
    <w:rPr>
      <w:rFonts w:ascii="Calibri" w:hAnsi="Calibri"/>
      <w:sz w:val="22"/>
      <w:szCs w:val="22"/>
    </w:rPr>
  </w:style>
  <w:style w:type="paragraph" w:customStyle="1" w:styleId="Contents1">
    <w:name w:val="Contents 1"/>
    <w:basedOn w:val="Standard"/>
    <w:pPr>
      <w:tabs>
        <w:tab w:val="right" w:leader="dot" w:pos="9638"/>
      </w:tabs>
      <w:spacing w:after="100" w:line="276" w:lineRule="auto"/>
    </w:pPr>
    <w:rPr>
      <w:rFonts w:ascii="Calibri" w:hAnsi="Calibri"/>
      <w:sz w:val="22"/>
      <w:szCs w:val="22"/>
    </w:rPr>
  </w:style>
  <w:style w:type="paragraph" w:customStyle="1" w:styleId="Contents3">
    <w:name w:val="Contents 3"/>
    <w:basedOn w:val="Standard"/>
    <w:pPr>
      <w:tabs>
        <w:tab w:val="right" w:leader="dot" w:pos="9218"/>
      </w:tabs>
      <w:spacing w:after="100" w:line="276" w:lineRule="auto"/>
      <w:ind w:left="440"/>
    </w:pPr>
    <w:rPr>
      <w:rFonts w:ascii="Calibri" w:hAnsi="Calibri"/>
      <w:b/>
      <w:sz w:val="22"/>
      <w:szCs w:val="22"/>
    </w:rPr>
  </w:style>
  <w:style w:type="paragraph" w:styleId="Textbubliny">
    <w:name w:val="Balloon Text"/>
    <w:basedOn w:val="Standard"/>
    <w:rPr>
      <w:rFonts w:ascii="Tahoma" w:hAnsi="Tahoma" w:cs="Tahoma"/>
      <w:sz w:val="16"/>
      <w:szCs w:val="16"/>
    </w:rPr>
  </w:style>
  <w:style w:type="paragraph" w:customStyle="1" w:styleId="Default">
    <w:name w:val="Default"/>
    <w:pPr>
      <w:widowControl/>
      <w:suppressAutoHyphens/>
      <w:spacing w:after="0" w:line="240" w:lineRule="auto"/>
    </w:pPr>
    <w:rPr>
      <w:rFonts w:ascii="Arial" w:eastAsia="Times New Roman" w:hAnsi="Arial" w:cs="Arial"/>
      <w:color w:val="000000"/>
      <w:sz w:val="24"/>
      <w:szCs w:val="24"/>
      <w:lang w:eastAsia="cs-CZ"/>
    </w:rPr>
  </w:style>
  <w:style w:type="paragraph" w:styleId="Odstavecseseznamem">
    <w:name w:val="List Paragraph"/>
    <w:basedOn w:val="Standard"/>
    <w:uiPriority w:val="34"/>
    <w:qFormat/>
    <w:pPr>
      <w:spacing w:after="200"/>
      <w:ind w:left="720"/>
    </w:pPr>
  </w:style>
  <w:style w:type="paragraph" w:styleId="Zhlav">
    <w:name w:val="header"/>
    <w:basedOn w:val="Standard"/>
    <w:pPr>
      <w:suppressLineNumbers/>
      <w:tabs>
        <w:tab w:val="center" w:pos="4536"/>
        <w:tab w:val="right" w:pos="9072"/>
      </w:tabs>
    </w:pPr>
  </w:style>
  <w:style w:type="paragraph" w:styleId="Zpat">
    <w:name w:val="footer"/>
    <w:basedOn w:val="Standard"/>
    <w:pPr>
      <w:suppressLineNumbers/>
      <w:tabs>
        <w:tab w:val="center" w:pos="4536"/>
        <w:tab w:val="right" w:pos="9072"/>
      </w:tabs>
    </w:pPr>
  </w:style>
  <w:style w:type="paragraph" w:customStyle="1" w:styleId="RTFUndefined">
    <w:name w:val="RTF_Undefined"/>
    <w:basedOn w:val="Standard"/>
    <w:pPr>
      <w:widowControl w:val="0"/>
    </w:pPr>
    <w:rPr>
      <w:rFonts w:eastAsia="Times New Roman"/>
      <w:szCs w:val="20"/>
    </w:rPr>
  </w:style>
  <w:style w:type="paragraph" w:customStyle="1" w:styleId="Zkladntext">
    <w:name w:val="Základní text~"/>
    <w:basedOn w:val="Standard"/>
    <w:pPr>
      <w:widowControl w:val="0"/>
    </w:pPr>
    <w:rPr>
      <w:rFonts w:ascii="Times New Roman" w:eastAsia="Times New Roman" w:hAnsi="Times New Roman"/>
      <w:color w:val="000000"/>
      <w:sz w:val="24"/>
      <w:szCs w:val="20"/>
    </w:rPr>
  </w:style>
  <w:style w:type="character" w:customStyle="1" w:styleId="Nadpis1Char">
    <w:name w:val="Nadpis 1 Char"/>
    <w:basedOn w:val="Standardnpsmoodstavce"/>
    <w:rPr>
      <w:rFonts w:ascii="Arial" w:hAnsi="Arial"/>
      <w:b/>
      <w:color w:val="000000"/>
      <w:kern w:val="3"/>
      <w:sz w:val="28"/>
      <w:szCs w:val="32"/>
      <w:lang w:eastAsia="cs-CZ"/>
    </w:rPr>
  </w:style>
  <w:style w:type="character" w:customStyle="1" w:styleId="Nadpis3Char">
    <w:name w:val="Nadpis 3 Char"/>
    <w:basedOn w:val="Standardnpsmoodstavce"/>
    <w:uiPriority w:val="9"/>
    <w:rPr>
      <w:rFonts w:ascii="Arial" w:hAnsi="Arial"/>
      <w:b/>
      <w:color w:val="000000"/>
      <w:sz w:val="20"/>
      <w:szCs w:val="28"/>
      <w:lang w:eastAsia="cs-CZ"/>
    </w:rPr>
  </w:style>
  <w:style w:type="character" w:customStyle="1" w:styleId="Nadpis4Char">
    <w:name w:val="Nadpis 4 Char"/>
    <w:basedOn w:val="Standardnpsmoodstavce"/>
    <w:rPr>
      <w:rFonts w:ascii="Times New Roman" w:hAnsi="Times New Roman"/>
      <w:b/>
      <w:color w:val="000000"/>
      <w:sz w:val="24"/>
      <w:szCs w:val="36"/>
      <w:lang w:eastAsia="cs-CZ"/>
    </w:rPr>
  </w:style>
  <w:style w:type="character" w:customStyle="1" w:styleId="Nadpis6Char">
    <w:name w:val="Nadpis 6 Char"/>
    <w:basedOn w:val="Standardnpsmoodstavce"/>
    <w:rPr>
      <w:rFonts w:ascii="Arial" w:hAnsi="Arial"/>
      <w:sz w:val="32"/>
      <w:szCs w:val="32"/>
      <w:lang w:eastAsia="cs-CZ"/>
    </w:rPr>
  </w:style>
  <w:style w:type="character" w:customStyle="1" w:styleId="Nadpis7Char">
    <w:name w:val="Nadpis 7 Char"/>
    <w:basedOn w:val="Standardnpsmoodstavce"/>
    <w:rPr>
      <w:rFonts w:ascii="Arial" w:hAnsi="Arial"/>
      <w:sz w:val="36"/>
      <w:szCs w:val="36"/>
      <w:lang w:eastAsia="cs-CZ"/>
    </w:rPr>
  </w:style>
  <w:style w:type="character" w:customStyle="1" w:styleId="Nadpis8Char">
    <w:name w:val="Nadpis 8 Char"/>
    <w:basedOn w:val="Standardnpsmoodstavce"/>
    <w:rPr>
      <w:rFonts w:ascii="Arial" w:hAnsi="Arial"/>
      <w:sz w:val="28"/>
      <w:szCs w:val="28"/>
      <w:lang w:eastAsia="cs-CZ"/>
    </w:rPr>
  </w:style>
  <w:style w:type="character" w:customStyle="1" w:styleId="Nadpis9Char">
    <w:name w:val="Nadpis 9 Char"/>
    <w:basedOn w:val="Standardnpsmoodstavce"/>
    <w:rPr>
      <w:rFonts w:ascii="Arial" w:hAnsi="Arial"/>
      <w:color w:val="000000"/>
      <w:sz w:val="28"/>
      <w:szCs w:val="28"/>
      <w:lang w:eastAsia="cs-CZ"/>
    </w:rPr>
  </w:style>
  <w:style w:type="character" w:customStyle="1" w:styleId="TextbublinyChar">
    <w:name w:val="Text bubliny Char"/>
    <w:basedOn w:val="Standardnpsmoodstavce"/>
    <w:rPr>
      <w:rFonts w:ascii="Tahoma" w:hAnsi="Tahoma"/>
      <w:sz w:val="16"/>
      <w:szCs w:val="16"/>
      <w:lang w:eastAsia="cs-CZ"/>
    </w:rPr>
  </w:style>
  <w:style w:type="character" w:customStyle="1" w:styleId="Internetlink">
    <w:name w:val="Internet link"/>
    <w:basedOn w:val="Standardnpsmoodstavce"/>
    <w:rPr>
      <w:color w:val="0000FF"/>
      <w:u w:val="single"/>
    </w:rPr>
  </w:style>
  <w:style w:type="character" w:customStyle="1" w:styleId="Nadpis2Char">
    <w:name w:val="Nadpis 2 Char"/>
    <w:basedOn w:val="Standardnpsmoodstavce"/>
    <w:rPr>
      <w:rFonts w:ascii="Arial" w:hAnsi="Arial"/>
      <w:b/>
      <w:bCs/>
      <w:color w:val="000000"/>
      <w:sz w:val="24"/>
      <w:szCs w:val="26"/>
      <w:lang w:eastAsia="cs-CZ"/>
    </w:rPr>
  </w:style>
  <w:style w:type="character" w:customStyle="1" w:styleId="ZhlavChar">
    <w:name w:val="Záhlaví Char"/>
    <w:basedOn w:val="Standardnpsmoodstavce"/>
    <w:rPr>
      <w:rFonts w:ascii="Times New Roman" w:hAnsi="Times New Roman"/>
      <w:sz w:val="24"/>
      <w:szCs w:val="24"/>
      <w:lang w:eastAsia="cs-CZ"/>
    </w:rPr>
  </w:style>
  <w:style w:type="character" w:customStyle="1" w:styleId="ZpatChar">
    <w:name w:val="Zápatí Char"/>
    <w:basedOn w:val="Standardnpsmoodstavce"/>
    <w:rPr>
      <w:rFonts w:ascii="Times New Roman" w:hAnsi="Times New Roman"/>
      <w:sz w:val="24"/>
      <w:szCs w:val="24"/>
      <w:lang w:eastAsia="cs-CZ"/>
    </w:rPr>
  </w:style>
  <w:style w:type="character" w:customStyle="1" w:styleId="apple-converted-space">
    <w:name w:val="apple-converted-space"/>
    <w:basedOn w:val="Standardnpsmoodstavce"/>
  </w:style>
  <w:style w:type="character" w:customStyle="1" w:styleId="Nadpis5Char">
    <w:name w:val="Nadpis 5 Char"/>
    <w:basedOn w:val="Standardnpsmoodstavce"/>
    <w:rPr>
      <w:rFonts w:ascii="Cambria" w:hAnsi="Cambria"/>
      <w:color w:val="365F91"/>
      <w:sz w:val="20"/>
      <w:szCs w:val="24"/>
      <w:lang w:eastAsia="cs-CZ"/>
    </w:rPr>
  </w:style>
  <w:style w:type="character" w:customStyle="1" w:styleId="5yl5">
    <w:name w:val="_5yl5"/>
    <w:basedOn w:val="Standardnpsmoodstavce"/>
  </w:style>
  <w:style w:type="character" w:customStyle="1" w:styleId="ListLabel1">
    <w:name w:val="ListLabel 1"/>
    <w:rPr>
      <w:u w:val="single" w:color="000000"/>
    </w:rPr>
  </w:style>
  <w:style w:type="character" w:customStyle="1" w:styleId="ListLabel2">
    <w:name w:val="ListLabel 2"/>
    <w:rPr>
      <w:b/>
      <w:i w:val="0"/>
      <w:u w:val="none"/>
    </w:rPr>
  </w:style>
  <w:style w:type="character" w:customStyle="1" w:styleId="ListLabel3">
    <w:name w:val="ListLabel 3"/>
    <w:rPr>
      <w:b w:val="0"/>
      <w:i w:val="0"/>
      <w:u w:val="none"/>
    </w:rPr>
  </w:style>
  <w:style w:type="character" w:customStyle="1" w:styleId="ListLabel4">
    <w:name w:val="ListLabel 4"/>
    <w:rPr>
      <w:b w:val="0"/>
    </w:rPr>
  </w:style>
  <w:style w:type="character" w:customStyle="1" w:styleId="ListLabel5">
    <w:name w:val="ListLabel 5"/>
    <w:rPr>
      <w:b/>
      <w:i w:val="0"/>
    </w:rPr>
  </w:style>
  <w:style w:type="character" w:customStyle="1" w:styleId="ListLabel6">
    <w:name w:val="ListLabel 6"/>
    <w:rPr>
      <w:rFonts w:eastAsia="Times New Roman" w:cs="Arial"/>
    </w:rPr>
  </w:style>
  <w:style w:type="character" w:customStyle="1" w:styleId="ListLabel7">
    <w:name w:val="ListLabel 7"/>
    <w:rPr>
      <w:rFonts w:cs="Courier New"/>
    </w:rPr>
  </w:style>
  <w:style w:type="character" w:customStyle="1" w:styleId="ListLabel8">
    <w:name w:val="ListLabel 8"/>
    <w:rPr>
      <w:color w:val="00000A"/>
    </w:rPr>
  </w:style>
  <w:style w:type="paragraph" w:styleId="Obsah1">
    <w:name w:val="toc 1"/>
    <w:basedOn w:val="Normln"/>
    <w:next w:val="Normln"/>
    <w:autoRedefine/>
    <w:pPr>
      <w:tabs>
        <w:tab w:val="right" w:leader="dot" w:pos="8777"/>
      </w:tabs>
      <w:spacing w:after="100"/>
    </w:pPr>
  </w:style>
  <w:style w:type="paragraph" w:styleId="Obsah2">
    <w:name w:val="toc 2"/>
    <w:basedOn w:val="Normln"/>
    <w:next w:val="Normln"/>
    <w:autoRedefine/>
    <w:uiPriority w:val="39"/>
    <w:pPr>
      <w:tabs>
        <w:tab w:val="left" w:pos="1320"/>
        <w:tab w:val="right" w:leader="dot" w:pos="8777"/>
      </w:tabs>
      <w:spacing w:after="100"/>
      <w:ind w:left="220"/>
    </w:pPr>
    <w:rPr>
      <w:bCs/>
      <w:color w:val="000000"/>
      <w:sz w:val="28"/>
      <w:szCs w:val="28"/>
      <w:lang w:eastAsia="cs-CZ"/>
    </w:rPr>
  </w:style>
  <w:style w:type="paragraph" w:styleId="Obsah3">
    <w:name w:val="toc 3"/>
    <w:basedOn w:val="Normln"/>
    <w:next w:val="Normln"/>
    <w:autoRedefine/>
    <w:uiPriority w:val="39"/>
    <w:rsid w:val="008226C9"/>
    <w:pPr>
      <w:tabs>
        <w:tab w:val="left" w:pos="851"/>
        <w:tab w:val="right" w:leader="dot" w:pos="8777"/>
      </w:tabs>
      <w:spacing w:after="100"/>
      <w:ind w:left="440"/>
    </w:pPr>
  </w:style>
  <w:style w:type="character" w:styleId="Hypertextovodkaz">
    <w:name w:val="Hyperlink"/>
    <w:basedOn w:val="Standardnpsmoodstavce"/>
    <w:uiPriority w:val="99"/>
    <w:rPr>
      <w:color w:val="0000FF"/>
      <w:u w:val="single"/>
    </w:rPr>
  </w:style>
  <w:style w:type="character" w:customStyle="1" w:styleId="ab10">
    <w:name w:val="ab10"/>
    <w:basedOn w:val="Standardnpsmoodstavce"/>
  </w:style>
  <w:style w:type="paragraph" w:customStyle="1" w:styleId="CM34">
    <w:name w:val="CM34"/>
    <w:basedOn w:val="Default"/>
    <w:next w:val="Default"/>
    <w:pPr>
      <w:widowControl w:val="0"/>
      <w:suppressAutoHyphens w:val="0"/>
      <w:autoSpaceDE w:val="0"/>
      <w:textAlignment w:val="auto"/>
    </w:pPr>
    <w:rPr>
      <w:rFonts w:ascii="Times New Roman" w:hAnsi="Times New Roman" w:cs="Times New Roman"/>
      <w:color w:val="auto"/>
      <w:kern w:val="0"/>
    </w:rPr>
  </w:style>
  <w:style w:type="paragraph" w:customStyle="1" w:styleId="CM9">
    <w:name w:val="CM9"/>
    <w:basedOn w:val="Default"/>
    <w:next w:val="Default"/>
    <w:pPr>
      <w:widowControl w:val="0"/>
      <w:suppressAutoHyphens w:val="0"/>
      <w:autoSpaceDE w:val="0"/>
      <w:spacing w:line="276" w:lineRule="atLeast"/>
      <w:textAlignment w:val="auto"/>
    </w:pPr>
    <w:rPr>
      <w:rFonts w:ascii="Times New Roman" w:hAnsi="Times New Roman" w:cs="Times New Roman"/>
      <w:color w:val="auto"/>
      <w:kern w:val="0"/>
    </w:rPr>
  </w:style>
  <w:style w:type="numbering" w:customStyle="1" w:styleId="WWOutlineListStyle24">
    <w:name w:val="WW_OutlineListStyle_24"/>
    <w:basedOn w:val="Bezseznamu"/>
    <w:pPr>
      <w:numPr>
        <w:numId w:val="2"/>
      </w:numPr>
    </w:pPr>
  </w:style>
  <w:style w:type="numbering" w:customStyle="1" w:styleId="WWOutlineListStyle23">
    <w:name w:val="WW_OutlineListStyle_23"/>
    <w:basedOn w:val="Bezseznamu"/>
    <w:pPr>
      <w:numPr>
        <w:numId w:val="3"/>
      </w:numPr>
    </w:pPr>
  </w:style>
  <w:style w:type="numbering" w:customStyle="1" w:styleId="WWOutlineListStyle22">
    <w:name w:val="WW_OutlineListStyle_22"/>
    <w:basedOn w:val="Bezseznamu"/>
    <w:pPr>
      <w:numPr>
        <w:numId w:val="4"/>
      </w:numPr>
    </w:pPr>
  </w:style>
  <w:style w:type="numbering" w:customStyle="1" w:styleId="WWOutlineListStyle21">
    <w:name w:val="WW_OutlineListStyle_21"/>
    <w:basedOn w:val="Bezseznamu"/>
    <w:pPr>
      <w:numPr>
        <w:numId w:val="5"/>
      </w:numPr>
    </w:pPr>
  </w:style>
  <w:style w:type="numbering" w:customStyle="1" w:styleId="WWOutlineListStyle20">
    <w:name w:val="WW_OutlineListStyle_20"/>
    <w:basedOn w:val="Bezseznamu"/>
    <w:pPr>
      <w:numPr>
        <w:numId w:val="6"/>
      </w:numPr>
    </w:pPr>
  </w:style>
  <w:style w:type="numbering" w:customStyle="1" w:styleId="WWOutlineListStyle19">
    <w:name w:val="WW_OutlineListStyle_19"/>
    <w:basedOn w:val="Bezseznamu"/>
    <w:pPr>
      <w:numPr>
        <w:numId w:val="7"/>
      </w:numPr>
    </w:pPr>
  </w:style>
  <w:style w:type="numbering" w:customStyle="1" w:styleId="WWOutlineListStyle18">
    <w:name w:val="WW_OutlineListStyle_18"/>
    <w:basedOn w:val="Bezseznamu"/>
    <w:pPr>
      <w:numPr>
        <w:numId w:val="8"/>
      </w:numPr>
    </w:pPr>
  </w:style>
  <w:style w:type="numbering" w:customStyle="1" w:styleId="WWOutlineListStyle17">
    <w:name w:val="WW_OutlineListStyle_17"/>
    <w:basedOn w:val="Bezseznamu"/>
    <w:pPr>
      <w:numPr>
        <w:numId w:val="9"/>
      </w:numPr>
    </w:pPr>
  </w:style>
  <w:style w:type="numbering" w:customStyle="1" w:styleId="WWOutlineListStyle16">
    <w:name w:val="WW_OutlineListStyle_16"/>
    <w:basedOn w:val="Bezseznamu"/>
    <w:pPr>
      <w:numPr>
        <w:numId w:val="10"/>
      </w:numPr>
    </w:pPr>
  </w:style>
  <w:style w:type="numbering" w:customStyle="1" w:styleId="WWOutlineListStyle15">
    <w:name w:val="WW_OutlineListStyle_15"/>
    <w:basedOn w:val="Bezseznamu"/>
    <w:pPr>
      <w:numPr>
        <w:numId w:val="11"/>
      </w:numPr>
    </w:pPr>
  </w:style>
  <w:style w:type="numbering" w:customStyle="1" w:styleId="WWOutlineListStyle14">
    <w:name w:val="WW_OutlineListStyle_14"/>
    <w:basedOn w:val="Bezseznamu"/>
    <w:pPr>
      <w:numPr>
        <w:numId w:val="12"/>
      </w:numPr>
    </w:pPr>
  </w:style>
  <w:style w:type="numbering" w:customStyle="1" w:styleId="WWOutlineListStyle13">
    <w:name w:val="WW_OutlineListStyle_13"/>
    <w:basedOn w:val="Bezseznamu"/>
    <w:pPr>
      <w:numPr>
        <w:numId w:val="13"/>
      </w:numPr>
    </w:pPr>
  </w:style>
  <w:style w:type="numbering" w:customStyle="1" w:styleId="WWOutlineListStyle12">
    <w:name w:val="WW_OutlineListStyle_12"/>
    <w:basedOn w:val="Bezseznamu"/>
    <w:pPr>
      <w:numPr>
        <w:numId w:val="14"/>
      </w:numPr>
    </w:pPr>
  </w:style>
  <w:style w:type="numbering" w:customStyle="1" w:styleId="WWOutlineListStyle11">
    <w:name w:val="WW_OutlineListStyle_11"/>
    <w:basedOn w:val="Bezseznamu"/>
    <w:pPr>
      <w:numPr>
        <w:numId w:val="15"/>
      </w:numPr>
    </w:pPr>
  </w:style>
  <w:style w:type="numbering" w:customStyle="1" w:styleId="WWOutlineListStyle10">
    <w:name w:val="WW_OutlineListStyle_10"/>
    <w:basedOn w:val="Bezseznamu"/>
    <w:pPr>
      <w:numPr>
        <w:numId w:val="16"/>
      </w:numPr>
    </w:pPr>
  </w:style>
  <w:style w:type="numbering" w:customStyle="1" w:styleId="WWOutlineListStyle9">
    <w:name w:val="WW_OutlineListStyle_9"/>
    <w:basedOn w:val="Bezseznamu"/>
    <w:pPr>
      <w:numPr>
        <w:numId w:val="17"/>
      </w:numPr>
    </w:pPr>
  </w:style>
  <w:style w:type="numbering" w:customStyle="1" w:styleId="WWOutlineListStyle8">
    <w:name w:val="WW_OutlineListStyle_8"/>
    <w:basedOn w:val="Bezseznamu"/>
    <w:pPr>
      <w:numPr>
        <w:numId w:val="18"/>
      </w:numPr>
    </w:pPr>
  </w:style>
  <w:style w:type="numbering" w:customStyle="1" w:styleId="WWOutlineListStyle7">
    <w:name w:val="WW_OutlineListStyle_7"/>
    <w:basedOn w:val="Bezseznamu"/>
    <w:pPr>
      <w:numPr>
        <w:numId w:val="19"/>
      </w:numPr>
    </w:pPr>
  </w:style>
  <w:style w:type="numbering" w:customStyle="1" w:styleId="WWOutlineListStyle6">
    <w:name w:val="WW_OutlineListStyle_6"/>
    <w:basedOn w:val="Bezseznamu"/>
    <w:pPr>
      <w:numPr>
        <w:numId w:val="20"/>
      </w:numPr>
    </w:pPr>
  </w:style>
  <w:style w:type="numbering" w:customStyle="1" w:styleId="WWOutlineListStyle5">
    <w:name w:val="WW_OutlineListStyle_5"/>
    <w:basedOn w:val="Bezseznamu"/>
    <w:pPr>
      <w:numPr>
        <w:numId w:val="21"/>
      </w:numPr>
    </w:pPr>
  </w:style>
  <w:style w:type="numbering" w:customStyle="1" w:styleId="WWOutlineListStyle4">
    <w:name w:val="WW_OutlineListStyle_4"/>
    <w:basedOn w:val="Bezseznamu"/>
    <w:pPr>
      <w:numPr>
        <w:numId w:val="22"/>
      </w:numPr>
    </w:pPr>
  </w:style>
  <w:style w:type="numbering" w:customStyle="1" w:styleId="WWOutlineListStyle3">
    <w:name w:val="WW_OutlineListStyle_3"/>
    <w:basedOn w:val="Bezseznamu"/>
    <w:pPr>
      <w:numPr>
        <w:numId w:val="23"/>
      </w:numPr>
    </w:pPr>
  </w:style>
  <w:style w:type="numbering" w:customStyle="1" w:styleId="WWOutlineListStyle2">
    <w:name w:val="WW_OutlineListStyle_2"/>
    <w:basedOn w:val="Bezseznamu"/>
    <w:pPr>
      <w:numPr>
        <w:numId w:val="24"/>
      </w:numPr>
    </w:pPr>
  </w:style>
  <w:style w:type="numbering" w:customStyle="1" w:styleId="WWOutlineListStyle1">
    <w:name w:val="WW_OutlineListStyle_1"/>
    <w:basedOn w:val="Bezseznamu"/>
    <w:pPr>
      <w:numPr>
        <w:numId w:val="25"/>
      </w:numPr>
    </w:pPr>
  </w:style>
  <w:style w:type="numbering" w:customStyle="1" w:styleId="WWOutlineListStyle">
    <w:name w:val="WW_OutlineListStyle"/>
    <w:basedOn w:val="Bezseznamu"/>
    <w:pPr>
      <w:numPr>
        <w:numId w:val="26"/>
      </w:numPr>
    </w:pPr>
  </w:style>
  <w:style w:type="numbering" w:customStyle="1" w:styleId="WWNum1">
    <w:name w:val="WWNum1"/>
    <w:basedOn w:val="Bezseznamu"/>
    <w:pPr>
      <w:numPr>
        <w:numId w:val="27"/>
      </w:numPr>
    </w:pPr>
  </w:style>
  <w:style w:type="numbering" w:customStyle="1" w:styleId="WWNum2">
    <w:name w:val="WWNum2"/>
    <w:basedOn w:val="Bezseznamu"/>
    <w:pPr>
      <w:numPr>
        <w:numId w:val="28"/>
      </w:numPr>
    </w:pPr>
  </w:style>
  <w:style w:type="numbering" w:customStyle="1" w:styleId="WWNum3">
    <w:name w:val="WWNum3"/>
    <w:basedOn w:val="Bezseznamu"/>
    <w:pPr>
      <w:numPr>
        <w:numId w:val="29"/>
      </w:numPr>
    </w:pPr>
  </w:style>
  <w:style w:type="numbering" w:customStyle="1" w:styleId="WWNum4">
    <w:name w:val="WWNum4"/>
    <w:basedOn w:val="Bezseznamu"/>
    <w:pPr>
      <w:numPr>
        <w:numId w:val="30"/>
      </w:numPr>
    </w:pPr>
  </w:style>
  <w:style w:type="numbering" w:customStyle="1" w:styleId="WWNum5">
    <w:name w:val="WWNum5"/>
    <w:basedOn w:val="Bezseznamu"/>
    <w:pPr>
      <w:numPr>
        <w:numId w:val="31"/>
      </w:numPr>
    </w:pPr>
  </w:style>
  <w:style w:type="numbering" w:customStyle="1" w:styleId="WWNum6">
    <w:name w:val="WWNum6"/>
    <w:basedOn w:val="Bezseznamu"/>
    <w:pPr>
      <w:numPr>
        <w:numId w:val="32"/>
      </w:numPr>
    </w:pPr>
  </w:style>
  <w:style w:type="numbering" w:customStyle="1" w:styleId="WWNum7">
    <w:name w:val="WWNum7"/>
    <w:basedOn w:val="Bezseznamu"/>
    <w:pPr>
      <w:numPr>
        <w:numId w:val="33"/>
      </w:numPr>
    </w:pPr>
  </w:style>
  <w:style w:type="numbering" w:customStyle="1" w:styleId="WWNum8">
    <w:name w:val="WWNum8"/>
    <w:basedOn w:val="Bezseznamu"/>
    <w:pPr>
      <w:numPr>
        <w:numId w:val="34"/>
      </w:numPr>
    </w:pPr>
  </w:style>
  <w:style w:type="numbering" w:customStyle="1" w:styleId="WWNum9">
    <w:name w:val="WWNum9"/>
    <w:basedOn w:val="Bezseznamu"/>
    <w:pPr>
      <w:numPr>
        <w:numId w:val="35"/>
      </w:numPr>
    </w:pPr>
  </w:style>
  <w:style w:type="numbering" w:customStyle="1" w:styleId="WWNum10">
    <w:name w:val="WWNum10"/>
    <w:basedOn w:val="Bezseznamu"/>
    <w:pPr>
      <w:numPr>
        <w:numId w:val="36"/>
      </w:numPr>
    </w:pPr>
  </w:style>
  <w:style w:type="numbering" w:customStyle="1" w:styleId="WWNum11">
    <w:name w:val="WWNum11"/>
    <w:basedOn w:val="Bezseznamu"/>
    <w:pPr>
      <w:numPr>
        <w:numId w:val="37"/>
      </w:numPr>
    </w:pPr>
  </w:style>
  <w:style w:type="numbering" w:customStyle="1" w:styleId="WWNum12">
    <w:name w:val="WWNum12"/>
    <w:basedOn w:val="Bezseznamu"/>
    <w:pPr>
      <w:numPr>
        <w:numId w:val="38"/>
      </w:numPr>
    </w:pPr>
  </w:style>
  <w:style w:type="numbering" w:customStyle="1" w:styleId="WWNum13">
    <w:name w:val="WWNum13"/>
    <w:basedOn w:val="Bezseznamu"/>
    <w:pPr>
      <w:numPr>
        <w:numId w:val="39"/>
      </w:numPr>
    </w:pPr>
  </w:style>
  <w:style w:type="numbering" w:customStyle="1" w:styleId="WWNum14">
    <w:name w:val="WWNum14"/>
    <w:basedOn w:val="Bezseznamu"/>
    <w:pPr>
      <w:numPr>
        <w:numId w:val="40"/>
      </w:numPr>
    </w:pPr>
  </w:style>
  <w:style w:type="numbering" w:customStyle="1" w:styleId="WWNum15">
    <w:name w:val="WWNum15"/>
    <w:basedOn w:val="Bezseznamu"/>
    <w:pPr>
      <w:numPr>
        <w:numId w:val="41"/>
      </w:numPr>
    </w:pPr>
  </w:style>
  <w:style w:type="numbering" w:customStyle="1" w:styleId="WWNum16">
    <w:name w:val="WWNum16"/>
    <w:basedOn w:val="Bezseznamu"/>
    <w:pPr>
      <w:numPr>
        <w:numId w:val="42"/>
      </w:numPr>
    </w:pPr>
  </w:style>
  <w:style w:type="numbering" w:customStyle="1" w:styleId="WWNum17">
    <w:name w:val="WWNum17"/>
    <w:basedOn w:val="Bezseznamu"/>
    <w:pPr>
      <w:numPr>
        <w:numId w:val="43"/>
      </w:numPr>
    </w:pPr>
  </w:style>
  <w:style w:type="numbering" w:customStyle="1" w:styleId="WWNum18">
    <w:name w:val="WWNum18"/>
    <w:basedOn w:val="Bezseznamu"/>
    <w:pPr>
      <w:numPr>
        <w:numId w:val="44"/>
      </w:numPr>
    </w:pPr>
  </w:style>
  <w:style w:type="numbering" w:customStyle="1" w:styleId="WWNum19">
    <w:name w:val="WWNum19"/>
    <w:basedOn w:val="Bezseznamu"/>
    <w:pPr>
      <w:numPr>
        <w:numId w:val="45"/>
      </w:numPr>
    </w:pPr>
  </w:style>
  <w:style w:type="numbering" w:customStyle="1" w:styleId="WWNum20">
    <w:name w:val="WWNum20"/>
    <w:basedOn w:val="Bezseznamu"/>
    <w:pPr>
      <w:numPr>
        <w:numId w:val="46"/>
      </w:numPr>
    </w:pPr>
  </w:style>
  <w:style w:type="numbering" w:customStyle="1" w:styleId="WWNum21">
    <w:name w:val="WWNum21"/>
    <w:basedOn w:val="Bezseznamu"/>
    <w:pPr>
      <w:numPr>
        <w:numId w:val="47"/>
      </w:numPr>
    </w:pPr>
  </w:style>
  <w:style w:type="numbering" w:customStyle="1" w:styleId="WWNum22">
    <w:name w:val="WWNum22"/>
    <w:basedOn w:val="Bezseznamu"/>
    <w:pPr>
      <w:numPr>
        <w:numId w:val="48"/>
      </w:numPr>
    </w:pPr>
  </w:style>
  <w:style w:type="numbering" w:customStyle="1" w:styleId="WWNum23">
    <w:name w:val="WWNum23"/>
    <w:basedOn w:val="Bezseznamu"/>
    <w:pPr>
      <w:numPr>
        <w:numId w:val="49"/>
      </w:numPr>
    </w:pPr>
  </w:style>
  <w:style w:type="numbering" w:customStyle="1" w:styleId="WWNum24">
    <w:name w:val="WWNum24"/>
    <w:basedOn w:val="Bezseznamu"/>
    <w:pPr>
      <w:numPr>
        <w:numId w:val="50"/>
      </w:numPr>
    </w:pPr>
  </w:style>
  <w:style w:type="numbering" w:customStyle="1" w:styleId="WWNum25">
    <w:name w:val="WWNum25"/>
    <w:basedOn w:val="Bezseznamu"/>
    <w:pPr>
      <w:numPr>
        <w:numId w:val="51"/>
      </w:numPr>
    </w:pPr>
  </w:style>
  <w:style w:type="numbering" w:customStyle="1" w:styleId="WWNum26">
    <w:name w:val="WWNum26"/>
    <w:basedOn w:val="Bezseznamu"/>
    <w:pPr>
      <w:numPr>
        <w:numId w:val="52"/>
      </w:numPr>
    </w:pPr>
  </w:style>
  <w:style w:type="numbering" w:customStyle="1" w:styleId="WWNum27">
    <w:name w:val="WWNum27"/>
    <w:basedOn w:val="Bezseznamu"/>
    <w:pPr>
      <w:numPr>
        <w:numId w:val="53"/>
      </w:numPr>
    </w:pPr>
  </w:style>
  <w:style w:type="numbering" w:customStyle="1" w:styleId="WWNum28">
    <w:name w:val="WWNum28"/>
    <w:basedOn w:val="Bezseznamu"/>
    <w:pPr>
      <w:numPr>
        <w:numId w:val="54"/>
      </w:numPr>
    </w:pPr>
  </w:style>
  <w:style w:type="numbering" w:customStyle="1" w:styleId="WWNum29">
    <w:name w:val="WWNum29"/>
    <w:basedOn w:val="Bezseznamu"/>
    <w:pPr>
      <w:numPr>
        <w:numId w:val="55"/>
      </w:numPr>
    </w:pPr>
  </w:style>
  <w:style w:type="numbering" w:customStyle="1" w:styleId="WWNum30">
    <w:name w:val="WWNum30"/>
    <w:basedOn w:val="Bezseznamu"/>
    <w:pPr>
      <w:numPr>
        <w:numId w:val="56"/>
      </w:numPr>
    </w:pPr>
  </w:style>
  <w:style w:type="character" w:styleId="Siln">
    <w:name w:val="Strong"/>
    <w:basedOn w:val="Standardnpsmoodstavce"/>
    <w:uiPriority w:val="22"/>
    <w:qFormat/>
    <w:rsid w:val="009D5604"/>
    <w:rPr>
      <w:b/>
      <w:bCs/>
    </w:rPr>
  </w:style>
  <w:style w:type="character" w:styleId="PromnnHTML">
    <w:name w:val="HTML Variable"/>
    <w:basedOn w:val="Standardnpsmoodstavce"/>
    <w:uiPriority w:val="99"/>
    <w:semiHidden/>
    <w:unhideWhenUsed/>
    <w:rsid w:val="009D5604"/>
    <w:rPr>
      <w:i/>
      <w:iCs/>
    </w:rPr>
  </w:style>
  <w:style w:type="paragraph" w:styleId="Zkladntextodsazen">
    <w:name w:val="Body Text Indent"/>
    <w:basedOn w:val="Normln"/>
    <w:link w:val="ZkladntextodsazenChar"/>
    <w:rsid w:val="00E81A0B"/>
    <w:pPr>
      <w:widowControl/>
      <w:suppressAutoHyphens w:val="0"/>
      <w:autoSpaceDN/>
      <w:spacing w:after="0" w:line="240" w:lineRule="auto"/>
      <w:ind w:firstLine="708"/>
      <w:jc w:val="both"/>
      <w:textAlignment w:val="auto"/>
    </w:pPr>
    <w:rPr>
      <w:rFonts w:ascii="Times New Roman" w:eastAsia="Times New Roman" w:hAnsi="Times New Roman" w:cs="Times New Roman"/>
      <w:kern w:val="0"/>
      <w:sz w:val="24"/>
      <w:szCs w:val="20"/>
      <w:lang w:eastAsia="cs-CZ"/>
    </w:rPr>
  </w:style>
  <w:style w:type="character" w:customStyle="1" w:styleId="ZkladntextodsazenChar">
    <w:name w:val="Základní text odsazený Char"/>
    <w:basedOn w:val="Standardnpsmoodstavce"/>
    <w:link w:val="Zkladntextodsazen"/>
    <w:rsid w:val="00E81A0B"/>
    <w:rPr>
      <w:rFonts w:ascii="Times New Roman" w:eastAsia="Times New Roman" w:hAnsi="Times New Roman" w:cs="Times New Roman"/>
      <w:kern w:val="0"/>
      <w:sz w:val="24"/>
      <w:szCs w:val="20"/>
      <w:lang w:eastAsia="cs-CZ"/>
    </w:rPr>
  </w:style>
  <w:style w:type="paragraph" w:styleId="Zkladntext0">
    <w:name w:val="Body Text"/>
    <w:basedOn w:val="Normln"/>
    <w:link w:val="ZkladntextChar"/>
    <w:rsid w:val="00E81A0B"/>
    <w:pPr>
      <w:widowControl/>
      <w:suppressAutoHyphens w:val="0"/>
      <w:autoSpaceDN/>
      <w:spacing w:after="0" w:line="240" w:lineRule="auto"/>
      <w:textAlignment w:val="auto"/>
    </w:pPr>
    <w:rPr>
      <w:rFonts w:ascii="Times New Roman" w:eastAsia="Times New Roman" w:hAnsi="Times New Roman" w:cs="Times New Roman"/>
      <w:kern w:val="0"/>
      <w:sz w:val="24"/>
      <w:szCs w:val="20"/>
      <w:lang w:eastAsia="cs-CZ"/>
    </w:rPr>
  </w:style>
  <w:style w:type="character" w:customStyle="1" w:styleId="ZkladntextChar">
    <w:name w:val="Základní text Char"/>
    <w:basedOn w:val="Standardnpsmoodstavce"/>
    <w:link w:val="Zkladntext0"/>
    <w:rsid w:val="00E81A0B"/>
    <w:rPr>
      <w:rFonts w:ascii="Times New Roman" w:eastAsia="Times New Roman" w:hAnsi="Times New Roman" w:cs="Times New Roman"/>
      <w:kern w:val="0"/>
      <w:sz w:val="24"/>
      <w:szCs w:val="20"/>
      <w:lang w:eastAsia="cs-CZ"/>
    </w:rPr>
  </w:style>
  <w:style w:type="paragraph" w:customStyle="1" w:styleId="Textodstavce">
    <w:name w:val="Text odstavce"/>
    <w:basedOn w:val="Normln"/>
    <w:rsid w:val="00E81A0B"/>
    <w:pPr>
      <w:widowControl/>
      <w:numPr>
        <w:numId w:val="60"/>
      </w:numPr>
      <w:tabs>
        <w:tab w:val="left" w:pos="851"/>
      </w:tabs>
      <w:suppressAutoHyphens w:val="0"/>
      <w:autoSpaceDN/>
      <w:spacing w:before="120" w:after="120" w:line="240" w:lineRule="auto"/>
      <w:jc w:val="both"/>
      <w:textAlignment w:val="auto"/>
      <w:outlineLvl w:val="6"/>
    </w:pPr>
    <w:rPr>
      <w:rFonts w:ascii="Times New Roman" w:eastAsia="Times New Roman" w:hAnsi="Times New Roman" w:cs="Times New Roman"/>
      <w:kern w:val="0"/>
      <w:sz w:val="24"/>
      <w:szCs w:val="20"/>
      <w:lang w:eastAsia="cs-CZ"/>
    </w:rPr>
  </w:style>
  <w:style w:type="paragraph" w:customStyle="1" w:styleId="Textbodu">
    <w:name w:val="Text bodu"/>
    <w:basedOn w:val="Normln"/>
    <w:rsid w:val="00E81A0B"/>
    <w:pPr>
      <w:widowControl/>
      <w:numPr>
        <w:ilvl w:val="2"/>
        <w:numId w:val="60"/>
      </w:numPr>
      <w:suppressAutoHyphens w:val="0"/>
      <w:autoSpaceDN/>
      <w:spacing w:after="0" w:line="240" w:lineRule="auto"/>
      <w:jc w:val="both"/>
      <w:textAlignment w:val="auto"/>
      <w:outlineLvl w:val="8"/>
    </w:pPr>
    <w:rPr>
      <w:rFonts w:ascii="Times New Roman" w:eastAsia="Times New Roman" w:hAnsi="Times New Roman" w:cs="Times New Roman"/>
      <w:kern w:val="0"/>
      <w:sz w:val="24"/>
      <w:szCs w:val="20"/>
      <w:lang w:eastAsia="cs-CZ"/>
    </w:rPr>
  </w:style>
  <w:style w:type="paragraph" w:customStyle="1" w:styleId="Textpsmene">
    <w:name w:val="Text písmene"/>
    <w:basedOn w:val="Normln"/>
    <w:rsid w:val="00E81A0B"/>
    <w:pPr>
      <w:widowControl/>
      <w:numPr>
        <w:ilvl w:val="1"/>
        <w:numId w:val="60"/>
      </w:numPr>
      <w:suppressAutoHyphens w:val="0"/>
      <w:autoSpaceDN/>
      <w:spacing w:after="0" w:line="240" w:lineRule="auto"/>
      <w:jc w:val="both"/>
      <w:textAlignment w:val="auto"/>
      <w:outlineLvl w:val="7"/>
    </w:pPr>
    <w:rPr>
      <w:rFonts w:ascii="Times New Roman" w:eastAsia="Times New Roman" w:hAnsi="Times New Roman" w:cs="Times New Roman"/>
      <w:kern w:val="0"/>
      <w:sz w:val="24"/>
      <w:szCs w:val="20"/>
      <w:lang w:eastAsia="cs-CZ"/>
    </w:rPr>
  </w:style>
  <w:style w:type="paragraph" w:styleId="Nzev">
    <w:name w:val="Title"/>
    <w:basedOn w:val="Normln"/>
    <w:next w:val="Normln"/>
    <w:link w:val="NzevChar"/>
    <w:uiPriority w:val="10"/>
    <w:qFormat/>
    <w:rsid w:val="00894BA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4BAD"/>
    <w:rPr>
      <w:rFonts w:asciiTheme="majorHAnsi" w:eastAsiaTheme="majorEastAsia" w:hAnsiTheme="majorHAnsi" w:cstheme="majorBidi"/>
      <w:spacing w:val="-10"/>
      <w:kern w:val="28"/>
      <w:sz w:val="56"/>
      <w:szCs w:val="56"/>
    </w:rPr>
  </w:style>
  <w:style w:type="paragraph" w:styleId="Zkladntext-prvnodsazen">
    <w:name w:val="Body Text First Indent"/>
    <w:basedOn w:val="Zkladntext0"/>
    <w:link w:val="Zkladntext-prvnodsazenChar"/>
    <w:uiPriority w:val="99"/>
    <w:semiHidden/>
    <w:unhideWhenUsed/>
    <w:rsid w:val="00194BB9"/>
    <w:pPr>
      <w:widowControl w:val="0"/>
      <w:suppressAutoHyphens/>
      <w:autoSpaceDN w:val="0"/>
      <w:spacing w:after="200" w:line="276" w:lineRule="auto"/>
      <w:ind w:firstLine="360"/>
      <w:textAlignment w:val="baseline"/>
    </w:pPr>
    <w:rPr>
      <w:rFonts w:ascii="Calibri" w:eastAsia="SimSun" w:hAnsi="Calibri" w:cs="Calibri"/>
      <w:kern w:val="3"/>
      <w:sz w:val="22"/>
      <w:szCs w:val="22"/>
      <w:lang w:eastAsia="en-US"/>
    </w:rPr>
  </w:style>
  <w:style w:type="character" w:customStyle="1" w:styleId="Zkladntext-prvnodsazenChar">
    <w:name w:val="Základní text - první odsazený Char"/>
    <w:basedOn w:val="ZkladntextChar"/>
    <w:link w:val="Zkladntext-prvnodsazen"/>
    <w:uiPriority w:val="99"/>
    <w:semiHidden/>
    <w:rsid w:val="00194BB9"/>
    <w:rPr>
      <w:rFonts w:ascii="Times New Roman" w:eastAsia="Times New Roman" w:hAnsi="Times New Roman" w:cs="Times New Roman"/>
      <w:kern w:val="0"/>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FB79A-0611-4F7B-AF70-87E346D65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2325</TotalTime>
  <Pages>11</Pages>
  <Words>4497</Words>
  <Characters>26539</Characters>
  <Application>Microsoft Office Word</Application>
  <DocSecurity>0</DocSecurity>
  <Lines>221</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Bačus</dc:creator>
  <cp:lastModifiedBy>Josef Dvorak</cp:lastModifiedBy>
  <cp:revision>126</cp:revision>
  <cp:lastPrinted>2019-12-11T11:17:00Z</cp:lastPrinted>
  <dcterms:created xsi:type="dcterms:W3CDTF">2019-05-30T05:47:00Z</dcterms:created>
  <dcterms:modified xsi:type="dcterms:W3CDTF">2020-02-12T10:51:00Z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